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75" w:rsidRPr="0003094C" w:rsidRDefault="00B20375" w:rsidP="00B20375">
      <w:pPr>
        <w:jc w:val="center"/>
        <w:rPr>
          <w:b/>
          <w:lang w:val="uk-UA"/>
        </w:rPr>
      </w:pPr>
      <w:r>
        <w:rPr>
          <w:b/>
          <w:lang w:val="uk-UA"/>
        </w:rPr>
        <w:t>А</w:t>
      </w:r>
      <w:r w:rsidRPr="0003094C">
        <w:rPr>
          <w:b/>
          <w:lang w:val="uk-UA"/>
        </w:rPr>
        <w:t>наліз регуляторного впливу проекту рішення</w:t>
      </w:r>
    </w:p>
    <w:p w:rsidR="00B20375" w:rsidRPr="0003094C" w:rsidRDefault="00B20375" w:rsidP="00B20375">
      <w:pPr>
        <w:jc w:val="center"/>
        <w:rPr>
          <w:b/>
          <w:lang w:val="uk-UA"/>
        </w:rPr>
      </w:pPr>
      <w:r w:rsidRPr="0003094C">
        <w:rPr>
          <w:b/>
          <w:lang w:val="uk-UA"/>
        </w:rPr>
        <w:t xml:space="preserve">міської ради «Про затвердження Положення про порядок передачі в оренду майна комунальної власності територіальної громади </w:t>
      </w:r>
      <w:proofErr w:type="spellStart"/>
      <w:r w:rsidRPr="0003094C">
        <w:rPr>
          <w:b/>
          <w:lang w:val="uk-UA"/>
        </w:rPr>
        <w:t>м.Костянтинівки</w:t>
      </w:r>
      <w:proofErr w:type="spellEnd"/>
      <w:r w:rsidRPr="0003094C">
        <w:rPr>
          <w:b/>
          <w:lang w:val="uk-UA"/>
        </w:rPr>
        <w:t>,</w:t>
      </w:r>
      <w:r w:rsidR="001636F4">
        <w:rPr>
          <w:b/>
          <w:lang w:val="uk-UA"/>
        </w:rPr>
        <w:t xml:space="preserve"> </w:t>
      </w:r>
      <w:r w:rsidRPr="0003094C">
        <w:rPr>
          <w:b/>
          <w:lang w:val="uk-UA"/>
        </w:rPr>
        <w:t xml:space="preserve">Методики розрахунку орендної плати за оренду майна комунальної власності територіальної громади </w:t>
      </w:r>
      <w:proofErr w:type="spellStart"/>
      <w:r w:rsidRPr="0003094C">
        <w:rPr>
          <w:b/>
          <w:lang w:val="uk-UA"/>
        </w:rPr>
        <w:t>м.Костянтинівки</w:t>
      </w:r>
      <w:proofErr w:type="spellEnd"/>
      <w:r w:rsidRPr="0003094C">
        <w:rPr>
          <w:b/>
          <w:lang w:val="uk-UA"/>
        </w:rPr>
        <w:t xml:space="preserve"> та пропорції її розподілу,договорів оренди майна комунальної власності територіальної громади м. Костянтинівки »</w:t>
      </w:r>
    </w:p>
    <w:p w:rsidR="00B20375" w:rsidRPr="0003094C" w:rsidRDefault="00B20375" w:rsidP="00B20375">
      <w:pPr>
        <w:rPr>
          <w:lang w:val="uk-UA"/>
        </w:rPr>
      </w:pPr>
    </w:p>
    <w:p w:rsidR="00B20375" w:rsidRPr="0003094C" w:rsidRDefault="00B20375" w:rsidP="00B20375">
      <w:pPr>
        <w:ind w:left="1080"/>
        <w:rPr>
          <w:b/>
          <w:lang w:val="uk-UA"/>
        </w:rPr>
      </w:pPr>
      <w:r>
        <w:rPr>
          <w:b/>
          <w:lang w:val="uk-UA"/>
        </w:rPr>
        <w:t xml:space="preserve">                                   1.</w:t>
      </w:r>
      <w:r w:rsidRPr="0003094C">
        <w:rPr>
          <w:b/>
          <w:lang w:val="uk-UA"/>
        </w:rPr>
        <w:t>Визначення проблеми</w:t>
      </w:r>
    </w:p>
    <w:p w:rsidR="00B20375" w:rsidRPr="0003094C" w:rsidRDefault="00B20375" w:rsidP="00B20375">
      <w:pPr>
        <w:jc w:val="both"/>
        <w:rPr>
          <w:lang w:val="uk-UA"/>
        </w:rPr>
      </w:pPr>
      <w:r>
        <w:rPr>
          <w:lang w:val="uk-UA"/>
        </w:rPr>
        <w:t xml:space="preserve">        </w:t>
      </w:r>
      <w:r w:rsidRPr="0003094C">
        <w:rPr>
          <w:lang w:val="uk-UA"/>
        </w:rPr>
        <w:t>Керуючись ст.60 Закону України «Про місцеве самоврядування в Україні»,  Законом України «Про оренду державного та комунального майна»  Костянтинівська міська рада 23.02.2006 прийняла рішення «Про затвердження Положення про надання в оренду майна комунальної власності територіальної громади м. Костянтинівки, Методики розрахунку та порядку використання плати за оренду комунального майна та орендних ставок». Це рішення визначало порядок та правила передачі в оренду об’єктів комунальної власності міста ,встановлювало єдиний організаційно-економічний механізм розрахунку та використання плати за оренду майна, що знаходиться у комунальній власності міста. У зв’язку із змінами у діючому законодавстві, враховуючи економічну і соціальну ситуацію, в це рішення вносилися численні зміни та доповнення, в результаті чого виникла необхідність упорядкування нормативних актів щодо питань оренди комунального майна територіальної громади м. Костянтинівки.</w:t>
      </w:r>
    </w:p>
    <w:p w:rsidR="00B20375" w:rsidRPr="0003094C" w:rsidRDefault="00B20375" w:rsidP="00B20375">
      <w:pPr>
        <w:jc w:val="both"/>
        <w:rPr>
          <w:lang w:val="uk-UA"/>
        </w:rPr>
      </w:pPr>
      <w:r>
        <w:rPr>
          <w:lang w:val="uk-UA"/>
        </w:rPr>
        <w:t xml:space="preserve">         </w:t>
      </w:r>
      <w:r w:rsidRPr="0003094C">
        <w:rPr>
          <w:lang w:val="uk-UA"/>
        </w:rPr>
        <w:t xml:space="preserve">З метою врегулювання процесу передачі в оренду майна, що перебуває у комунальній власності міста, удосконалення єдиного організаційно-економічного механізму справляння плати за оренду , затвердження типових договорів оренди комунального майна  необхідно затвердити проект рішення міської ради «Про затвердження Положення про порядок передачі в оренду майна комунальної власності територіальної громади м. Костянтинівки, Методики розрахунку орендної плати за оренду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xml:space="preserve"> та пропорції її розподілу, договорів оренди майна комунальної власності тер</w:t>
      </w:r>
      <w:r>
        <w:rPr>
          <w:lang w:val="uk-UA"/>
        </w:rPr>
        <w:t xml:space="preserve">иторіальної громади    </w:t>
      </w:r>
      <w:r w:rsidRPr="0003094C">
        <w:rPr>
          <w:lang w:val="uk-UA"/>
        </w:rPr>
        <w:t>м. Костянтинівки».</w:t>
      </w:r>
    </w:p>
    <w:p w:rsidR="00B20375" w:rsidRPr="0003094C" w:rsidRDefault="00B20375" w:rsidP="00B20375">
      <w:pPr>
        <w:jc w:val="both"/>
        <w:rPr>
          <w:lang w:val="uk-UA"/>
        </w:rPr>
      </w:pPr>
      <w:r>
        <w:rPr>
          <w:lang w:val="uk-UA"/>
        </w:rPr>
        <w:t xml:space="preserve">           </w:t>
      </w:r>
      <w:r w:rsidRPr="0003094C">
        <w:rPr>
          <w:lang w:val="uk-UA"/>
        </w:rPr>
        <w:t>Необхідність затвердження проекту цього рішення обумовлено частиною 2 статті 2, частиною 2 статті 10, частиною 2 статті 19 Закону України  «Про оренду державного та комунального майна» від 10.04.1992 № 2269-ХІІ ( із змінами).</w:t>
      </w:r>
    </w:p>
    <w:p w:rsidR="00B20375" w:rsidRPr="0003094C" w:rsidRDefault="00B20375" w:rsidP="00B20375">
      <w:pPr>
        <w:rPr>
          <w:lang w:val="uk-UA"/>
        </w:rPr>
      </w:pPr>
      <w:r w:rsidRPr="0003094C">
        <w:rPr>
          <w:i/>
          <w:iCs/>
          <w:lang w:val="uk-UA"/>
        </w:rPr>
        <w:t>Основні групи, на які зазначена проблема справляє вплив є:</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3275"/>
        <w:gridCol w:w="3268"/>
        <w:gridCol w:w="3267"/>
      </w:tblGrid>
      <w:tr w:rsidR="00B20375" w:rsidRPr="0003094C" w:rsidTr="000A3D01">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Групи (підгрупи)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Так</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Ні</w:t>
            </w:r>
          </w:p>
        </w:tc>
      </w:tr>
      <w:tr w:rsidR="00B20375" w:rsidRPr="0003094C" w:rsidTr="000A3D01">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Громадяни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Держава</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Суб’єкти господарювання,</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у тому числі:</w:t>
            </w:r>
          </w:p>
          <w:p w:rsidR="00B20375" w:rsidRPr="0003094C" w:rsidRDefault="00B20375" w:rsidP="000A3D01">
            <w:pPr>
              <w:rPr>
                <w:lang w:val="uk-UA"/>
              </w:rPr>
            </w:pPr>
            <w:r w:rsidRPr="0003094C">
              <w:rPr>
                <w:lang w:val="uk-UA"/>
              </w:rPr>
              <w:t>суб’єкти малого підприємництва</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bl>
    <w:p w:rsidR="00B20375" w:rsidRPr="0003094C" w:rsidRDefault="00B20375" w:rsidP="00B20375">
      <w:pPr>
        <w:rPr>
          <w:lang w:val="uk-UA"/>
        </w:rPr>
      </w:pPr>
      <w:r w:rsidRPr="0003094C">
        <w:rPr>
          <w:lang w:val="uk-UA"/>
        </w:rPr>
        <w:t> </w:t>
      </w:r>
    </w:p>
    <w:p w:rsidR="00B20375" w:rsidRPr="0003094C" w:rsidRDefault="00B20375" w:rsidP="00B20375">
      <w:pPr>
        <w:rPr>
          <w:b/>
          <w:lang w:val="uk-UA"/>
        </w:rPr>
      </w:pPr>
      <w:r>
        <w:rPr>
          <w:b/>
          <w:lang w:val="uk-UA"/>
        </w:rPr>
        <w:t xml:space="preserve">                                               </w:t>
      </w:r>
      <w:r w:rsidRPr="0003094C">
        <w:rPr>
          <w:b/>
          <w:lang w:val="uk-UA"/>
        </w:rPr>
        <w:t xml:space="preserve">2. </w:t>
      </w:r>
      <w:r w:rsidRPr="0003094C">
        <w:rPr>
          <w:b/>
          <w:bCs/>
          <w:lang w:val="uk-UA"/>
        </w:rPr>
        <w:t>Цілі державного регулювання</w:t>
      </w:r>
    </w:p>
    <w:p w:rsidR="00B20375" w:rsidRPr="0003094C" w:rsidRDefault="00B20375" w:rsidP="00B20375">
      <w:pPr>
        <w:jc w:val="both"/>
        <w:rPr>
          <w:lang w:val="uk-UA"/>
        </w:rPr>
      </w:pPr>
      <w:r w:rsidRPr="0003094C">
        <w:rPr>
          <w:lang w:val="uk-UA"/>
        </w:rPr>
        <w:t>        Основною метою  прийняття  відповідного рішення  є:</w:t>
      </w:r>
    </w:p>
    <w:p w:rsidR="00B20375" w:rsidRPr="0003094C" w:rsidRDefault="00B20375" w:rsidP="00B20375">
      <w:pPr>
        <w:numPr>
          <w:ilvl w:val="0"/>
          <w:numId w:val="1"/>
        </w:numPr>
        <w:jc w:val="both"/>
        <w:rPr>
          <w:lang w:val="uk-UA"/>
        </w:rPr>
      </w:pPr>
      <w:r w:rsidRPr="0003094C">
        <w:rPr>
          <w:lang w:val="uk-UA"/>
        </w:rPr>
        <w:t>виконання вимого Закону України «Про оренду державного та комунального майна» від 10.04.1992 № 2269-ХІІ ( із змінами).</w:t>
      </w:r>
    </w:p>
    <w:p w:rsidR="00B20375" w:rsidRPr="0003094C" w:rsidRDefault="00B20375" w:rsidP="00B20375">
      <w:pPr>
        <w:numPr>
          <w:ilvl w:val="0"/>
          <w:numId w:val="1"/>
        </w:numPr>
        <w:jc w:val="both"/>
        <w:rPr>
          <w:lang w:val="uk-UA"/>
        </w:rPr>
      </w:pPr>
      <w:r w:rsidRPr="0003094C">
        <w:rPr>
          <w:lang w:val="uk-UA"/>
        </w:rPr>
        <w:t>збільшення ефективного використання комунального майна шляхом надання в  оренду фізичним та юридичним особам;</w:t>
      </w:r>
    </w:p>
    <w:p w:rsidR="00B20375" w:rsidRPr="0003094C" w:rsidRDefault="00B20375" w:rsidP="00B20375">
      <w:pPr>
        <w:numPr>
          <w:ilvl w:val="0"/>
          <w:numId w:val="1"/>
        </w:numPr>
        <w:jc w:val="both"/>
        <w:rPr>
          <w:lang w:val="uk-UA"/>
        </w:rPr>
      </w:pPr>
      <w:r w:rsidRPr="0003094C">
        <w:rPr>
          <w:lang w:val="uk-UA"/>
        </w:rPr>
        <w:t>удосконалення єдиного організаційно-економічного механізму справляння плати за оренду  комунального майна територіальної громади міста;</w:t>
      </w:r>
    </w:p>
    <w:p w:rsidR="00B20375" w:rsidRPr="0003094C" w:rsidRDefault="00B20375" w:rsidP="00B20375">
      <w:pPr>
        <w:numPr>
          <w:ilvl w:val="0"/>
          <w:numId w:val="1"/>
        </w:numPr>
        <w:rPr>
          <w:lang w:val="uk-UA"/>
        </w:rPr>
      </w:pPr>
      <w:r w:rsidRPr="0003094C">
        <w:rPr>
          <w:lang w:val="uk-UA"/>
        </w:rPr>
        <w:t>затвердження типових договорів оренди комунального майна ;</w:t>
      </w:r>
    </w:p>
    <w:p w:rsidR="00B20375" w:rsidRPr="0003094C" w:rsidRDefault="00B20375" w:rsidP="00B20375">
      <w:pPr>
        <w:numPr>
          <w:ilvl w:val="0"/>
          <w:numId w:val="1"/>
        </w:numPr>
        <w:jc w:val="both"/>
        <w:rPr>
          <w:lang w:val="uk-UA"/>
        </w:rPr>
      </w:pPr>
      <w:r w:rsidRPr="0003094C">
        <w:rPr>
          <w:lang w:val="uk-UA"/>
        </w:rPr>
        <w:t xml:space="preserve">зменшення залежності суб’єктів підприємницької діяльності від </w:t>
      </w:r>
      <w:proofErr w:type="spellStart"/>
      <w:r w:rsidRPr="0003094C">
        <w:rPr>
          <w:lang w:val="uk-UA"/>
        </w:rPr>
        <w:t>балансоутримувачів</w:t>
      </w:r>
      <w:proofErr w:type="spellEnd"/>
      <w:r w:rsidRPr="0003094C">
        <w:rPr>
          <w:lang w:val="uk-UA"/>
        </w:rPr>
        <w:t xml:space="preserve"> майна;</w:t>
      </w:r>
    </w:p>
    <w:p w:rsidR="00B20375" w:rsidRPr="0003094C" w:rsidRDefault="00B20375" w:rsidP="00B20375">
      <w:pPr>
        <w:numPr>
          <w:ilvl w:val="0"/>
          <w:numId w:val="1"/>
        </w:numPr>
        <w:jc w:val="both"/>
        <w:rPr>
          <w:lang w:val="uk-UA"/>
        </w:rPr>
      </w:pPr>
      <w:r w:rsidRPr="0003094C">
        <w:rPr>
          <w:lang w:val="uk-UA"/>
        </w:rPr>
        <w:t>збільшення надходжень до місцевого бюджету.</w:t>
      </w:r>
    </w:p>
    <w:p w:rsidR="00B20375" w:rsidRDefault="00B20375" w:rsidP="00B20375">
      <w:pPr>
        <w:ind w:left="360"/>
        <w:rPr>
          <w:b/>
          <w:bCs/>
          <w:lang w:val="uk-UA"/>
        </w:rPr>
      </w:pPr>
      <w:r>
        <w:rPr>
          <w:b/>
          <w:bCs/>
          <w:lang w:val="uk-UA"/>
        </w:rPr>
        <w:t xml:space="preserve">            3.  </w:t>
      </w:r>
      <w:r w:rsidRPr="0003094C">
        <w:rPr>
          <w:b/>
          <w:bCs/>
          <w:lang w:val="uk-UA"/>
        </w:rPr>
        <w:t>Визначення та оцінка альтернативних способів досягнення цілей</w:t>
      </w:r>
    </w:p>
    <w:p w:rsidR="00B20375" w:rsidRPr="0003094C" w:rsidRDefault="00B20375" w:rsidP="00B20375">
      <w:pPr>
        <w:ind w:left="720"/>
        <w:rPr>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096"/>
        <w:gridCol w:w="7714"/>
      </w:tblGrid>
      <w:tr w:rsidR="00B20375" w:rsidRPr="0003094C" w:rsidTr="000A3D01">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lastRenderedPageBreak/>
              <w:t>Альтернатива 1</w:t>
            </w:r>
          </w:p>
        </w:tc>
        <w:tc>
          <w:tcPr>
            <w:tcW w:w="77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Неприйняття даного регуляторного акту (відмова від регулювання).  Така альтернатива є неприйнятною.</w:t>
            </w:r>
          </w:p>
        </w:tc>
      </w:tr>
      <w:tr w:rsidR="00B20375" w:rsidRPr="0003094C" w:rsidTr="000A3D01">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2</w:t>
            </w:r>
          </w:p>
        </w:tc>
        <w:tc>
          <w:tcPr>
            <w:tcW w:w="77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Використання нормативних актів щодо оренди державного майна є малоефективним.</w:t>
            </w:r>
          </w:p>
          <w:p w:rsidR="00B20375" w:rsidRPr="0003094C" w:rsidRDefault="00B20375" w:rsidP="000A3D01">
            <w:pPr>
              <w:rPr>
                <w:lang w:val="uk-UA"/>
              </w:rPr>
            </w:pPr>
          </w:p>
        </w:tc>
      </w:tr>
      <w:tr w:rsidR="00B20375" w:rsidRPr="001636F4" w:rsidTr="000A3D01">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3</w:t>
            </w:r>
          </w:p>
        </w:tc>
        <w:tc>
          <w:tcPr>
            <w:tcW w:w="77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Прийняття Костянтинівською міською радою рішення ««Про затвердження Положення про порядок передачі в оренду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xml:space="preserve">, Методики розрахунку орендної плати за оренду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xml:space="preserve"> та пропорції її розподілу, договорів оренди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забезпечує досягнення цілей державного регулювання ,повністю відповідає потребам у вирішенні проблеми; встановлення чітких та прозорих механізмів надання в оренду комунального майна та розміру орендної плати.</w:t>
            </w:r>
          </w:p>
          <w:p w:rsidR="00B20375" w:rsidRPr="0003094C" w:rsidRDefault="00B20375" w:rsidP="000A3D01">
            <w:pPr>
              <w:rPr>
                <w:lang w:val="uk-UA"/>
              </w:rPr>
            </w:pPr>
          </w:p>
        </w:tc>
      </w:tr>
    </w:tbl>
    <w:p w:rsidR="00B20375" w:rsidRDefault="00B20375" w:rsidP="00B20375">
      <w:pPr>
        <w:rPr>
          <w:b/>
          <w:bCs/>
          <w:lang w:val="uk-UA"/>
        </w:rPr>
      </w:pPr>
      <w:r w:rsidRPr="0003094C">
        <w:rPr>
          <w:lang w:val="uk-UA"/>
        </w:rPr>
        <w:t>        </w:t>
      </w:r>
      <w:r w:rsidRPr="0003094C">
        <w:rPr>
          <w:b/>
          <w:bCs/>
          <w:lang w:val="uk-UA"/>
        </w:rPr>
        <w:t>Оцінка впливу на сферу інтересів держави</w:t>
      </w:r>
    </w:p>
    <w:p w:rsidR="00B20375" w:rsidRPr="0003094C" w:rsidRDefault="00B20375" w:rsidP="00B20375">
      <w:pPr>
        <w:rPr>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095"/>
        <w:gridCol w:w="4444"/>
        <w:gridCol w:w="3271"/>
      </w:tblGrid>
      <w:tr w:rsidR="00B20375" w:rsidRPr="0003094C" w:rsidTr="000A3D01">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Вигоди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Витрати</w:t>
            </w:r>
          </w:p>
        </w:tc>
      </w:tr>
      <w:tr w:rsidR="00B20375" w:rsidRPr="0003094C" w:rsidTr="000A3D01">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1</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Відсутні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Збільшення витрат на утримання комунального майна, зменшення надходжень до місцевого бюджету від неефективного використання комунального майна</w:t>
            </w:r>
          </w:p>
        </w:tc>
      </w:tr>
      <w:tr w:rsidR="00B20375" w:rsidRPr="0003094C" w:rsidTr="000A3D01">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2</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Не виконання вимог чинного законодавства з питань оренди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Зменшення надходжень до місцевого бюджету від неефективного використання комунального майна</w:t>
            </w:r>
          </w:p>
        </w:tc>
      </w:tr>
      <w:tr w:rsidR="00B20375" w:rsidRPr="0003094C" w:rsidTr="000A3D01">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3</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1.Дотримання чинного законодавства.</w:t>
            </w:r>
          </w:p>
          <w:p w:rsidR="00B20375" w:rsidRPr="0003094C" w:rsidRDefault="00B20375" w:rsidP="000A3D01">
            <w:pPr>
              <w:rPr>
                <w:iCs/>
                <w:lang w:val="uk-UA"/>
              </w:rPr>
            </w:pPr>
            <w:r w:rsidRPr="0003094C">
              <w:rPr>
                <w:lang w:val="uk-UA"/>
              </w:rPr>
              <w:t>2. Прозорість прийняття рішень під час надання в оренду комунального майна та єдиний механізм нарахування орендної плати</w:t>
            </w:r>
            <w:r w:rsidRPr="0003094C">
              <w:rPr>
                <w:i/>
                <w:iCs/>
                <w:lang w:val="uk-UA"/>
              </w:rPr>
              <w:t xml:space="preserve"> </w:t>
            </w:r>
            <w:r w:rsidRPr="0003094C">
              <w:rPr>
                <w:iCs/>
                <w:lang w:val="uk-UA"/>
              </w:rPr>
              <w:t>мають антикорупційний характер.</w:t>
            </w:r>
          </w:p>
          <w:p w:rsidR="00B20375" w:rsidRPr="0003094C" w:rsidRDefault="00B20375" w:rsidP="000A3D01">
            <w:pPr>
              <w:rPr>
                <w:iCs/>
                <w:lang w:val="uk-UA"/>
              </w:rPr>
            </w:pPr>
            <w:r w:rsidRPr="0003094C">
              <w:rPr>
                <w:iCs/>
                <w:lang w:val="uk-UA"/>
              </w:rPr>
              <w:t>3.Покращення технічного стану комунального майна .</w:t>
            </w:r>
          </w:p>
          <w:p w:rsidR="00B20375" w:rsidRPr="0003094C" w:rsidRDefault="00B20375" w:rsidP="000A3D01">
            <w:pPr>
              <w:rPr>
                <w:iCs/>
                <w:lang w:val="uk-UA"/>
              </w:rPr>
            </w:pPr>
            <w:r w:rsidRPr="0003094C">
              <w:rPr>
                <w:iCs/>
                <w:lang w:val="uk-UA"/>
              </w:rPr>
              <w:t>4.Збільшення надходжень до місцевого бюджету у разі проведення конкурсу на право оренди комунального майна.</w:t>
            </w:r>
          </w:p>
          <w:p w:rsidR="00B20375" w:rsidRPr="0003094C" w:rsidRDefault="00B20375" w:rsidP="000A3D01">
            <w:pPr>
              <w:rPr>
                <w:lang w:val="uk-UA"/>
              </w:rPr>
            </w:pP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Витрати на створення інформаційної бази та на обслуговування орендарів.</w:t>
            </w:r>
          </w:p>
          <w:p w:rsidR="00B20375" w:rsidRPr="0003094C" w:rsidRDefault="00B20375" w:rsidP="000A3D01">
            <w:pPr>
              <w:rPr>
                <w:lang w:val="uk-UA"/>
              </w:rPr>
            </w:pPr>
            <w:r w:rsidRPr="0003094C">
              <w:rPr>
                <w:lang w:val="uk-UA"/>
              </w:rPr>
              <w:t xml:space="preserve">Витрати на проведення відстежень результативності даного регуляторного акта та процедур з його опублікуванням. </w:t>
            </w:r>
          </w:p>
          <w:p w:rsidR="00B20375" w:rsidRPr="0003094C" w:rsidRDefault="00B20375" w:rsidP="000A3D01">
            <w:pPr>
              <w:rPr>
                <w:lang w:val="uk-UA"/>
              </w:rPr>
            </w:pPr>
          </w:p>
        </w:tc>
      </w:tr>
    </w:tbl>
    <w:p w:rsidR="00B20375" w:rsidRPr="0003094C" w:rsidRDefault="00B20375" w:rsidP="00B20375">
      <w:pPr>
        <w:rPr>
          <w:lang w:val="uk-UA"/>
        </w:rPr>
      </w:pPr>
      <w:r w:rsidRPr="0003094C">
        <w:rPr>
          <w:lang w:val="uk-UA"/>
        </w:rPr>
        <w:t> </w:t>
      </w:r>
    </w:p>
    <w:p w:rsidR="00B20375" w:rsidRPr="0003094C" w:rsidRDefault="00B20375" w:rsidP="00B20375">
      <w:pPr>
        <w:rPr>
          <w:lang w:val="uk-UA"/>
        </w:rPr>
      </w:pPr>
      <w:r w:rsidRPr="0003094C">
        <w:rPr>
          <w:b/>
          <w:bCs/>
          <w:lang w:val="uk-UA"/>
        </w:rPr>
        <w:t>Оцінка впливу на сферу інтересів громадян</w:t>
      </w:r>
    </w:p>
    <w:p w:rsidR="00B20375" w:rsidRPr="0003094C" w:rsidRDefault="00B20375" w:rsidP="00B20375">
      <w:pPr>
        <w:rPr>
          <w:lang w:val="uk-UA"/>
        </w:rPr>
      </w:pPr>
      <w:r w:rsidRPr="0003094C">
        <w:rPr>
          <w:lang w:val="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229"/>
        <w:gridCol w:w="4309"/>
        <w:gridCol w:w="3272"/>
      </w:tblGrid>
      <w:tr w:rsidR="00B20375" w:rsidRPr="0003094C"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Вигоди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Витрати</w:t>
            </w:r>
          </w:p>
        </w:tc>
      </w:tr>
      <w:tr w:rsidR="00B20375" w:rsidRPr="0003094C"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1</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Відсутні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Відсутні</w:t>
            </w:r>
          </w:p>
          <w:p w:rsidR="00B20375" w:rsidRPr="0003094C" w:rsidRDefault="00B20375" w:rsidP="000A3D01">
            <w:pPr>
              <w:rPr>
                <w:lang w:val="uk-UA"/>
              </w:rPr>
            </w:pPr>
          </w:p>
        </w:tc>
      </w:tr>
      <w:tr w:rsidR="00B20375" w:rsidRPr="0003094C"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2</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Відсутні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Відсутні</w:t>
            </w:r>
          </w:p>
        </w:tc>
      </w:tr>
      <w:tr w:rsidR="00B20375" w:rsidRPr="0003094C"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3</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Отримання прозорої та чіткої інформації щодо оренди комунального майна</w:t>
            </w:r>
          </w:p>
          <w:p w:rsidR="00B20375" w:rsidRPr="0003094C" w:rsidRDefault="00B20375" w:rsidP="000A3D01">
            <w:pPr>
              <w:rPr>
                <w:lang w:val="uk-UA"/>
              </w:rPr>
            </w:pPr>
          </w:p>
          <w:p w:rsidR="00B20375" w:rsidRPr="0003094C" w:rsidRDefault="00B20375" w:rsidP="000A3D01">
            <w:pPr>
              <w:rPr>
                <w:lang w:val="uk-UA"/>
              </w:rPr>
            </w:pP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Час, затрачений  на вивчення Положення про порядок передачі в оренду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xml:space="preserve">, Методики </w:t>
            </w:r>
            <w:r w:rsidRPr="0003094C">
              <w:rPr>
                <w:lang w:val="uk-UA"/>
              </w:rPr>
              <w:lastRenderedPageBreak/>
              <w:t xml:space="preserve">розрахунку орендної плати за оренду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xml:space="preserve"> та пропорції її розподілу, договорів оренди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w:t>
            </w:r>
          </w:p>
        </w:tc>
      </w:tr>
    </w:tbl>
    <w:p w:rsidR="00B20375" w:rsidRPr="0003094C" w:rsidRDefault="00B20375" w:rsidP="00B20375">
      <w:pPr>
        <w:rPr>
          <w:lang w:val="uk-UA"/>
        </w:rPr>
      </w:pPr>
      <w:r w:rsidRPr="0003094C">
        <w:rPr>
          <w:lang w:val="uk-UA"/>
        </w:rPr>
        <w:lastRenderedPageBreak/>
        <w:t> </w:t>
      </w:r>
    </w:p>
    <w:p w:rsidR="00B20375" w:rsidRPr="0003094C" w:rsidRDefault="00B20375" w:rsidP="00B20375">
      <w:pPr>
        <w:rPr>
          <w:lang w:val="uk-UA"/>
        </w:rPr>
      </w:pPr>
      <w:r w:rsidRPr="0003094C">
        <w:rPr>
          <w:b/>
          <w:bCs/>
          <w:lang w:val="uk-UA"/>
        </w:rPr>
        <w:t>Оцінка впливу на сферу інтересів суб’єктів господарювання</w:t>
      </w:r>
    </w:p>
    <w:p w:rsidR="00B20375" w:rsidRPr="0003094C" w:rsidRDefault="00B20375" w:rsidP="00B20375">
      <w:pPr>
        <w:rPr>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095"/>
        <w:gridCol w:w="4444"/>
        <w:gridCol w:w="3271"/>
      </w:tblGrid>
      <w:tr w:rsidR="00B20375" w:rsidRPr="0003094C" w:rsidTr="000A3D01">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Вигоди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Витрати</w:t>
            </w:r>
          </w:p>
        </w:tc>
      </w:tr>
      <w:tr w:rsidR="00B20375" w:rsidRPr="0003094C" w:rsidTr="000A3D01">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1</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Відсутні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Відсутні</w:t>
            </w:r>
          </w:p>
        </w:tc>
      </w:tr>
      <w:tr w:rsidR="00B20375" w:rsidRPr="0003094C" w:rsidTr="000A3D01">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2</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Не враховується соціально-економічна ситуація у місті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Відсутні</w:t>
            </w:r>
          </w:p>
        </w:tc>
      </w:tr>
      <w:tr w:rsidR="00B20375" w:rsidRPr="0003094C" w:rsidTr="000A3D01">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3</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1.Забезпечення прозорості та відкритості при взаємовідносинах між міською радою та суб’єктами господарської діяльності.</w:t>
            </w:r>
          </w:p>
          <w:p w:rsidR="00B20375" w:rsidRPr="0003094C" w:rsidRDefault="00B20375" w:rsidP="000A3D01">
            <w:pPr>
              <w:rPr>
                <w:lang w:val="uk-UA"/>
              </w:rPr>
            </w:pPr>
            <w:r w:rsidRPr="0003094C">
              <w:rPr>
                <w:lang w:val="uk-UA"/>
              </w:rPr>
              <w:t>2.Виключення неофіційних платежів за оренду.</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1.Витрати часу, необхідного на вивчення Положення про порядок передачі в оренду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xml:space="preserve">, Методики розрахунку орендної плати за оренду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xml:space="preserve"> та пропорції її розподілу, договорів оренди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w:t>
            </w:r>
          </w:p>
          <w:p w:rsidR="00B20375" w:rsidRPr="0003094C" w:rsidRDefault="00B20375" w:rsidP="000A3D01">
            <w:pPr>
              <w:rPr>
                <w:lang w:val="uk-UA"/>
              </w:rPr>
            </w:pPr>
            <w:r w:rsidRPr="0003094C">
              <w:rPr>
                <w:lang w:val="uk-UA"/>
              </w:rPr>
              <w:t>2.Фінансова відповідальність за порушення умов договору оренди.</w:t>
            </w:r>
          </w:p>
          <w:p w:rsidR="00B20375" w:rsidRPr="0003094C" w:rsidRDefault="00B20375" w:rsidP="000A3D01">
            <w:pPr>
              <w:rPr>
                <w:lang w:val="uk-UA"/>
              </w:rPr>
            </w:pPr>
          </w:p>
        </w:tc>
      </w:tr>
    </w:tbl>
    <w:p w:rsidR="00B20375" w:rsidRDefault="00B20375" w:rsidP="00B20375">
      <w:pPr>
        <w:jc w:val="both"/>
        <w:rPr>
          <w:lang w:val="uk-UA"/>
        </w:rPr>
      </w:pPr>
    </w:p>
    <w:p w:rsidR="00B20375" w:rsidRDefault="00B20375" w:rsidP="00B20375">
      <w:pPr>
        <w:jc w:val="both"/>
        <w:rPr>
          <w:lang w:val="uk-UA"/>
        </w:rPr>
      </w:pPr>
      <w:r w:rsidRPr="0003094C">
        <w:rPr>
          <w:lang w:val="uk-UA"/>
        </w:rPr>
        <w:t>Оцінюючи визначені альтернативи слід зазначити, що перша альтернатива не є прийнятною, оскільки  веде до порушень норм діючого законодавства та може привести до зменшення надходжень до міського бюджету від ефективного використання комунального майна. Друга альтернатива використовується орендодавцями державного майна та не враховує соціально-економічну ситуацію у місті. Прийняття третьої  альтернативи дасть можливість досягти цілей державного регулювання в найкоротший термін на виконання законодавчих норм.</w:t>
      </w:r>
    </w:p>
    <w:p w:rsidR="00B20375" w:rsidRDefault="00B20375" w:rsidP="00B20375">
      <w:pPr>
        <w:jc w:val="both"/>
        <w:rPr>
          <w:lang w:val="uk-UA"/>
        </w:rPr>
      </w:pPr>
    </w:p>
    <w:p w:rsidR="00B20375" w:rsidRDefault="00B20375" w:rsidP="00B20375">
      <w:pPr>
        <w:jc w:val="both"/>
        <w:rPr>
          <w:lang w:val="uk-UA"/>
        </w:rPr>
      </w:pPr>
    </w:p>
    <w:p w:rsidR="00B20375" w:rsidRDefault="00B20375" w:rsidP="00B20375">
      <w:pPr>
        <w:rPr>
          <w:b/>
          <w:bCs/>
          <w:lang w:val="uk-UA"/>
        </w:rPr>
      </w:pPr>
      <w:r w:rsidRPr="0003094C">
        <w:rPr>
          <w:b/>
          <w:bCs/>
          <w:lang w:val="uk-UA"/>
        </w:rPr>
        <w:t>Вибір найбільш оптимального альтернативного способу досягнення цілей.</w:t>
      </w:r>
    </w:p>
    <w:p w:rsidR="00B20375" w:rsidRPr="0003094C" w:rsidRDefault="00B20375" w:rsidP="00B20375">
      <w:pPr>
        <w:rPr>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3360"/>
        <w:gridCol w:w="2826"/>
        <w:gridCol w:w="3624"/>
      </w:tblGrid>
      <w:tr w:rsidR="00B20375" w:rsidRPr="0003094C" w:rsidTr="000A3D01">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Рейтинг результативності  (досягнення цілей при вирішенні проблеми</w:t>
            </w:r>
            <w:r w:rsidRPr="0003094C">
              <w:rPr>
                <w:lang w:val="uk-UA"/>
              </w:rPr>
              <w:t>)</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Бал результативності (за</w:t>
            </w:r>
          </w:p>
          <w:p w:rsidR="00B20375" w:rsidRPr="0003094C" w:rsidRDefault="00B20375" w:rsidP="000A3D01">
            <w:pPr>
              <w:rPr>
                <w:lang w:val="uk-UA"/>
              </w:rPr>
            </w:pPr>
            <w:r w:rsidRPr="0003094C">
              <w:rPr>
                <w:b/>
                <w:bCs/>
                <w:lang w:val="uk-UA"/>
              </w:rPr>
              <w:t>4-х бальною системою оцінки)</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Коментарі щодо присвоєння відповідного балу</w:t>
            </w:r>
          </w:p>
        </w:tc>
      </w:tr>
      <w:tr w:rsidR="00B20375" w:rsidRPr="0003094C" w:rsidTr="000A3D01">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Порушення діючого законодавства, зменшення надходжень до місцевого бюджету.</w:t>
            </w:r>
          </w:p>
        </w:tc>
      </w:tr>
      <w:tr w:rsidR="00B20375" w:rsidRPr="0003094C" w:rsidTr="000A3D01">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lastRenderedPageBreak/>
              <w:t>Альтернатива 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3</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Не враховує соціально-економічну ситуацію у місті</w:t>
            </w:r>
          </w:p>
        </w:tc>
      </w:tr>
      <w:tr w:rsidR="00B20375" w:rsidRPr="0003094C" w:rsidTr="000A3D01">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3</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4</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Цілі прийняття регуляторного акта можуть бути досягнуті у повній мірі (проблема більше існувати не буде: виконання вимог законодавства та збільшення надходжень до бюджету).</w:t>
            </w:r>
          </w:p>
        </w:tc>
      </w:tr>
    </w:tbl>
    <w:p w:rsidR="00B20375" w:rsidRPr="0003094C" w:rsidRDefault="00B20375" w:rsidP="00B20375">
      <w:pPr>
        <w:rPr>
          <w:lang w:val="uk-UA"/>
        </w:rPr>
      </w:pPr>
      <w:r w:rsidRPr="0003094C">
        <w:rPr>
          <w:lang w:val="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231"/>
        <w:gridCol w:w="2254"/>
        <w:gridCol w:w="2256"/>
        <w:gridCol w:w="3069"/>
      </w:tblGrid>
      <w:tr w:rsidR="00B20375" w:rsidRPr="001636F4"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Рейтинг результативності</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Вигоди (підсумок)</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Витрати (підсумок)</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Обґрунтування відповідного місця альтернативи із рейтингу</w:t>
            </w:r>
          </w:p>
        </w:tc>
      </w:tr>
      <w:tr w:rsidR="00B20375" w:rsidRPr="0003094C"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1</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p>
          <w:p w:rsidR="00B20375" w:rsidRPr="0003094C" w:rsidRDefault="00B20375" w:rsidP="000A3D01">
            <w:pPr>
              <w:rPr>
                <w:lang w:val="uk-UA"/>
              </w:rPr>
            </w:pPr>
            <w:r w:rsidRPr="0003094C">
              <w:rPr>
                <w:lang w:val="uk-UA"/>
              </w:rPr>
              <w:t xml:space="preserve">Відсутні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Зменшення надходження до бюджету</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Порушення вимог діючого законодавства становить низький рейтинг даної альтернативи. Проблема продовжує існувати.</w:t>
            </w:r>
          </w:p>
        </w:tc>
      </w:tr>
      <w:tr w:rsidR="00B20375" w:rsidRPr="0003094C"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2</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Відсутні</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Зменшення надходження до бюджету</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Прийняття даної  альтернативи дасть можливість вирішити визначені проблеми без урахування ефективного використання комунального майна. Проблема продовжує існувати.</w:t>
            </w:r>
          </w:p>
          <w:p w:rsidR="00B20375" w:rsidRPr="0003094C" w:rsidRDefault="00B20375" w:rsidP="000A3D01">
            <w:pPr>
              <w:rPr>
                <w:lang w:val="uk-UA"/>
              </w:rPr>
            </w:pPr>
          </w:p>
        </w:tc>
      </w:tr>
      <w:tr w:rsidR="00B20375" w:rsidRPr="0003094C"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3</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Відповідність вимогам чинного законодавства, збільшення надходжень до бюджету, прозорість прийняття рішень</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Витрати на створення інформаційної базі та на обслуговування орендарів </w:t>
            </w:r>
          </w:p>
          <w:p w:rsidR="00B20375" w:rsidRPr="0003094C" w:rsidRDefault="00B20375" w:rsidP="000A3D01">
            <w:pPr>
              <w:rPr>
                <w:lang w:val="uk-UA"/>
              </w:rPr>
            </w:pPr>
          </w:p>
          <w:p w:rsidR="00B20375" w:rsidRPr="0003094C" w:rsidRDefault="00B20375" w:rsidP="000A3D01">
            <w:pPr>
              <w:rPr>
                <w:lang w:val="uk-UA"/>
              </w:rPr>
            </w:pP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Прийняття даної  альтернативи дасть можливість вирішити визначені проблеми в найбільш короткий термін, з урахуванням ефективного використання комунального майна. Проблема існувати не буде.</w:t>
            </w:r>
          </w:p>
        </w:tc>
      </w:tr>
    </w:tbl>
    <w:p w:rsidR="00B20375" w:rsidRPr="0003094C" w:rsidRDefault="00B20375" w:rsidP="00B20375">
      <w:pPr>
        <w:rPr>
          <w:lang w:val="uk-UA"/>
        </w:rPr>
      </w:pPr>
      <w:r w:rsidRPr="0003094C">
        <w:rPr>
          <w:lang w:val="uk-UA"/>
        </w:rPr>
        <w:t> </w:t>
      </w:r>
    </w:p>
    <w:p w:rsidR="00B20375" w:rsidRPr="0003094C" w:rsidRDefault="00B20375" w:rsidP="00B20375">
      <w:pPr>
        <w:rPr>
          <w:lang w:val="uk-UA"/>
        </w:rPr>
      </w:pPr>
    </w:p>
    <w:p w:rsidR="00B20375" w:rsidRPr="0003094C" w:rsidRDefault="00B20375" w:rsidP="00B20375">
      <w:pPr>
        <w:rPr>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229"/>
        <w:gridCol w:w="4309"/>
        <w:gridCol w:w="3272"/>
      </w:tblGrid>
      <w:tr w:rsidR="00B20375" w:rsidRPr="0003094C"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Рейтинг</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Аргументи щодо переваги обраної альтернативи /причини відмови від альтернативи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Оцінка ризику зовнішніх чинників на дію запропонованого регуляторного акта</w:t>
            </w:r>
          </w:p>
        </w:tc>
      </w:tr>
      <w:tr w:rsidR="00B20375" w:rsidRPr="0003094C"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1</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Порушення діючого законодавства, зменшення надходжень до місцевого бюджету</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                      х</w:t>
            </w:r>
          </w:p>
        </w:tc>
      </w:tr>
      <w:tr w:rsidR="00B20375" w:rsidRPr="0003094C"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2</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Відповідність чинному законодавству, але вирішення проблеми без урахування ефективного використання комунального майна.</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                      х</w:t>
            </w:r>
          </w:p>
        </w:tc>
      </w:tr>
      <w:tr w:rsidR="00B20375" w:rsidRPr="0003094C" w:rsidTr="000A3D01">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Альтернатива 3</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Відповідність чинному законодавству; прозорість процедури; рішення зазначеної проблеми в найкоротший строк</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                       0</w:t>
            </w:r>
          </w:p>
        </w:tc>
      </w:tr>
    </w:tbl>
    <w:p w:rsidR="00B20375" w:rsidRPr="0003094C" w:rsidRDefault="00B20375" w:rsidP="00B20375">
      <w:pPr>
        <w:rPr>
          <w:lang w:val="uk-UA"/>
        </w:rPr>
      </w:pPr>
      <w:r w:rsidRPr="0003094C">
        <w:rPr>
          <w:b/>
          <w:bCs/>
          <w:lang w:val="uk-UA"/>
        </w:rPr>
        <w:lastRenderedPageBreak/>
        <w:t>5. Механізм та заходи, які забезпечать розв’язання визначеної проблеми</w:t>
      </w:r>
    </w:p>
    <w:p w:rsidR="00B20375" w:rsidRPr="0003094C" w:rsidRDefault="00B20375" w:rsidP="00B20375">
      <w:pPr>
        <w:jc w:val="both"/>
        <w:rPr>
          <w:lang w:val="uk-UA"/>
        </w:rPr>
      </w:pPr>
      <w:r w:rsidRPr="0003094C">
        <w:rPr>
          <w:lang w:val="uk-UA"/>
        </w:rPr>
        <w:t xml:space="preserve">         Вирішення проблеми, зазначеної у пункті 1 цього Аналізу, повинно здійснюватися шляхом прийняття рішення Костянтинівської міської ради рішення ««Про затвердження Положення про порядок передачі в оренду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xml:space="preserve">, Методики розрахунку орендної плати за оренду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xml:space="preserve"> та пропорції її розподілу, договорів оренди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w:t>
      </w:r>
    </w:p>
    <w:p w:rsidR="00B20375" w:rsidRPr="0003094C" w:rsidRDefault="00B20375" w:rsidP="00B20375">
      <w:pPr>
        <w:jc w:val="both"/>
        <w:rPr>
          <w:lang w:val="uk-UA"/>
        </w:rPr>
      </w:pPr>
      <w:r w:rsidRPr="0003094C">
        <w:rPr>
          <w:lang w:val="uk-UA"/>
        </w:rPr>
        <w:t>Заходи, які повинні здійснити органи влади для впровадження зазначеного регуляторного акта:</w:t>
      </w:r>
    </w:p>
    <w:p w:rsidR="00B20375" w:rsidRPr="0003094C" w:rsidRDefault="00B20375" w:rsidP="00B20375">
      <w:pPr>
        <w:jc w:val="both"/>
        <w:rPr>
          <w:lang w:val="uk-UA"/>
        </w:rPr>
      </w:pPr>
      <w:r w:rsidRPr="0003094C">
        <w:rPr>
          <w:lang w:val="uk-UA"/>
        </w:rPr>
        <w:t>- підготувати відповідний проект рішення та винесення його на розгляд сесії міської ради;</w:t>
      </w:r>
    </w:p>
    <w:p w:rsidR="00B20375" w:rsidRPr="0003094C" w:rsidRDefault="00B20375" w:rsidP="00B20375">
      <w:pPr>
        <w:jc w:val="both"/>
        <w:rPr>
          <w:lang w:val="uk-UA"/>
        </w:rPr>
      </w:pPr>
      <w:r w:rsidRPr="0003094C">
        <w:rPr>
          <w:lang w:val="uk-UA"/>
        </w:rPr>
        <w:t>- провести аналіз витрат та вигод від прийняття даного рішення;</w:t>
      </w:r>
    </w:p>
    <w:p w:rsidR="00B20375" w:rsidRPr="0003094C" w:rsidRDefault="00B20375" w:rsidP="00B20375">
      <w:pPr>
        <w:jc w:val="both"/>
        <w:rPr>
          <w:lang w:val="uk-UA"/>
        </w:rPr>
      </w:pPr>
      <w:r w:rsidRPr="0003094C">
        <w:rPr>
          <w:lang w:val="uk-UA"/>
        </w:rPr>
        <w:t>- проінформувати суб’єктів підприємницької діяльності та фізичних осіб про вимоги прийнятого регуляторного акту;</w:t>
      </w:r>
    </w:p>
    <w:p w:rsidR="00B20375" w:rsidRPr="0003094C" w:rsidRDefault="00B20375" w:rsidP="00B20375">
      <w:pPr>
        <w:jc w:val="both"/>
        <w:rPr>
          <w:lang w:val="uk-UA"/>
        </w:rPr>
      </w:pPr>
      <w:r w:rsidRPr="0003094C">
        <w:rPr>
          <w:lang w:val="uk-UA"/>
        </w:rPr>
        <w:t>- підготувати звіт. </w:t>
      </w:r>
    </w:p>
    <w:p w:rsidR="00B20375" w:rsidRPr="0003094C" w:rsidRDefault="00B20375" w:rsidP="00B20375">
      <w:pPr>
        <w:jc w:val="both"/>
        <w:rPr>
          <w:lang w:val="uk-UA"/>
        </w:rPr>
      </w:pPr>
      <w:r w:rsidRPr="0003094C">
        <w:rPr>
          <w:lang w:val="uk-UA"/>
        </w:rPr>
        <w:t>Даним  регуляторним актом передбачається врегулювання на території Костянтинівської міської ради процесу передачі в оренду майна, що перебуває у комунальної власності міста, удосконалення єдиного організаційно-економічного механізму справляння плати за оренду, затвердження договорів оренди комунального майна.</w:t>
      </w:r>
    </w:p>
    <w:p w:rsidR="00B20375" w:rsidRPr="0003094C" w:rsidRDefault="00B20375" w:rsidP="00B20375">
      <w:pPr>
        <w:jc w:val="both"/>
        <w:rPr>
          <w:lang w:val="uk-UA"/>
        </w:rPr>
      </w:pPr>
      <w:r w:rsidRPr="0003094C">
        <w:rPr>
          <w:lang w:val="uk-UA"/>
        </w:rPr>
        <w:t>До цього регуляторного акту протягом місяця з дня оприлюднення будуть прийматися пропозиції щодо змісту від усіх зацікавлених осіб, після чого він буде винесений на затвердження міською радою.</w:t>
      </w:r>
    </w:p>
    <w:p w:rsidR="00B20375" w:rsidRPr="0003094C" w:rsidRDefault="00B20375" w:rsidP="00B20375">
      <w:pPr>
        <w:jc w:val="both"/>
        <w:rPr>
          <w:lang w:val="uk-UA"/>
        </w:rPr>
      </w:pPr>
      <w:r w:rsidRPr="0003094C">
        <w:rPr>
          <w:lang w:val="uk-UA"/>
        </w:rPr>
        <w:t>Запропонований спосіб відповідає принципу державної регуляторної політики, а саме: доцільність, адекватність, ефективність ,збалансованість ,передбачуваність,принципу прозорості та врахування громадської думки та пропозицій СПД.</w:t>
      </w:r>
    </w:p>
    <w:p w:rsidR="00B20375" w:rsidRPr="0003094C" w:rsidRDefault="00B20375" w:rsidP="00B20375">
      <w:pPr>
        <w:rPr>
          <w:lang w:val="uk-UA"/>
        </w:rPr>
      </w:pPr>
      <w:r w:rsidRPr="0003094C">
        <w:rPr>
          <w:b/>
          <w:bCs/>
          <w:lang w:val="uk-UA"/>
        </w:rPr>
        <w:t>Тест малого підприємництва.</w:t>
      </w:r>
    </w:p>
    <w:p w:rsidR="00B20375" w:rsidRPr="0003094C" w:rsidRDefault="00B20375" w:rsidP="00B20375">
      <w:pPr>
        <w:jc w:val="both"/>
        <w:rPr>
          <w:lang w:val="uk-UA"/>
        </w:rPr>
      </w:pPr>
      <w:r w:rsidRPr="0003094C">
        <w:rPr>
          <w:lang w:val="uk-UA"/>
        </w:rPr>
        <w:t>Підстава і пов’язані норми регуляції: Закони України «Про оренду державного та комунального майна»,  «Про засади державної регуляторної політики в сфері господарської діяльності», «Про місцеве самоврядування в Україні».</w:t>
      </w:r>
    </w:p>
    <w:p w:rsidR="00B20375" w:rsidRPr="0003094C" w:rsidRDefault="00B20375" w:rsidP="00B20375">
      <w:pPr>
        <w:jc w:val="both"/>
        <w:rPr>
          <w:lang w:val="uk-UA"/>
        </w:rPr>
      </w:pPr>
      <w:r w:rsidRPr="0003094C">
        <w:rPr>
          <w:lang w:val="uk-UA"/>
        </w:rPr>
        <w:t> </w:t>
      </w:r>
      <w:r w:rsidRPr="0003094C">
        <w:rPr>
          <w:b/>
          <w:bCs/>
          <w:lang w:val="uk-UA"/>
        </w:rPr>
        <w:t xml:space="preserve">Консультації з представниками </w:t>
      </w:r>
      <w:proofErr w:type="spellStart"/>
      <w:r w:rsidRPr="0003094C">
        <w:rPr>
          <w:b/>
          <w:bCs/>
          <w:lang w:val="uk-UA"/>
        </w:rPr>
        <w:t>мікро-</w:t>
      </w:r>
      <w:proofErr w:type="spellEnd"/>
      <w:r w:rsidRPr="0003094C">
        <w:rPr>
          <w:b/>
          <w:bCs/>
          <w:lang w:val="uk-UA"/>
        </w:rPr>
        <w:t xml:space="preserve"> та </w:t>
      </w:r>
      <w:proofErr w:type="spellStart"/>
      <w:r w:rsidRPr="0003094C">
        <w:rPr>
          <w:b/>
          <w:bCs/>
          <w:lang w:val="uk-UA"/>
        </w:rPr>
        <w:t>макро</w:t>
      </w:r>
      <w:proofErr w:type="spellEnd"/>
      <w:r w:rsidRPr="0003094C">
        <w:rPr>
          <w:b/>
          <w:bCs/>
          <w:lang w:val="uk-UA"/>
        </w:rPr>
        <w:t xml:space="preserve"> підприємництва, та громадськістю щодо оцінки впливу регулювання</w:t>
      </w:r>
    </w:p>
    <w:p w:rsidR="00B20375" w:rsidRPr="0003094C" w:rsidRDefault="00B20375" w:rsidP="00B20375">
      <w:pPr>
        <w:jc w:val="both"/>
        <w:rPr>
          <w:lang w:val="uk-UA"/>
        </w:rPr>
      </w:pPr>
      <w:r w:rsidRPr="0003094C">
        <w:rPr>
          <w:lang w:val="uk-UA"/>
        </w:rPr>
        <w:t xml:space="preserve">Консультації щодо визначення впливу запропонованого регулювання для </w:t>
      </w:r>
      <w:proofErr w:type="spellStart"/>
      <w:r w:rsidRPr="0003094C">
        <w:rPr>
          <w:b/>
          <w:bCs/>
          <w:lang w:val="uk-UA"/>
        </w:rPr>
        <w:t>мікро-</w:t>
      </w:r>
      <w:proofErr w:type="spellEnd"/>
      <w:r w:rsidRPr="0003094C">
        <w:rPr>
          <w:b/>
          <w:bCs/>
          <w:lang w:val="uk-UA"/>
        </w:rPr>
        <w:t xml:space="preserve"> та </w:t>
      </w:r>
      <w:proofErr w:type="spellStart"/>
      <w:r w:rsidRPr="0003094C">
        <w:rPr>
          <w:b/>
          <w:bCs/>
          <w:lang w:val="uk-UA"/>
        </w:rPr>
        <w:t>макро</w:t>
      </w:r>
      <w:proofErr w:type="spellEnd"/>
      <w:r w:rsidRPr="0003094C">
        <w:rPr>
          <w:b/>
          <w:bCs/>
          <w:lang w:val="uk-UA"/>
        </w:rPr>
        <w:t xml:space="preserve"> підприємництва</w:t>
      </w:r>
      <w:r w:rsidRPr="0003094C">
        <w:rPr>
          <w:lang w:val="uk-UA"/>
        </w:rPr>
        <w:t xml:space="preserve"> та визначення детального переліку процедур, виконання яких необхідно для здійснення регулювання, пров</w:t>
      </w:r>
      <w:r>
        <w:rPr>
          <w:lang w:val="uk-UA"/>
        </w:rPr>
        <w:t>едено розробником у період з «14» листопада 2017 року по «12» грудня 2017</w:t>
      </w:r>
      <w:r w:rsidRPr="0003094C">
        <w:rPr>
          <w:lang w:val="uk-UA"/>
        </w:rPr>
        <w:t xml:space="preserve"> року.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671"/>
        <w:gridCol w:w="4225"/>
        <w:gridCol w:w="1841"/>
        <w:gridCol w:w="3073"/>
      </w:tblGrid>
      <w:tr w:rsidR="00B20375" w:rsidRPr="0003094C" w:rsidTr="000A3D01">
        <w:trPr>
          <w:tblCellSpacing w:w="0" w:type="dxa"/>
        </w:trPr>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Таблиця 1</w:t>
            </w:r>
          </w:p>
        </w:tc>
      </w:tr>
      <w:tr w:rsidR="00B20375" w:rsidRPr="0003094C" w:rsidTr="000A3D0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Вид консультації (публічні консультації прямі (круглі столи, наради, робочі зустрічі, тощо), інтернет - консультації прямі (інтернет форуми,соціальні мережі тощо), запити (до підприємців,експерті, науковців тощо)</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Кількість учасників консультації, осіб</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Основні результати консультації</w:t>
            </w:r>
          </w:p>
        </w:tc>
      </w:tr>
      <w:tr w:rsidR="00B20375" w:rsidRPr="0003094C" w:rsidTr="000A3D0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Робочі наради з представниками </w:t>
            </w:r>
            <w:proofErr w:type="spellStart"/>
            <w:r w:rsidRPr="0003094C">
              <w:rPr>
                <w:lang w:val="uk-UA"/>
              </w:rPr>
              <w:t>балансоутримувачів</w:t>
            </w:r>
            <w:proofErr w:type="spellEnd"/>
            <w:r w:rsidRPr="0003094C">
              <w:rPr>
                <w:lang w:val="uk-UA"/>
              </w:rPr>
              <w:t xml:space="preserve"> комунального майна</w:t>
            </w:r>
          </w:p>
          <w:p w:rsidR="00B20375" w:rsidRPr="0003094C" w:rsidRDefault="00B20375" w:rsidP="000A3D01">
            <w:pPr>
              <w:rPr>
                <w:lang w:val="uk-UA"/>
              </w:rPr>
            </w:pP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20</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Надано пропозиції щодо вдосконалення розробленого проекту акту.</w:t>
            </w:r>
          </w:p>
          <w:p w:rsidR="00B20375" w:rsidRPr="0003094C" w:rsidRDefault="00B20375" w:rsidP="000A3D01">
            <w:pPr>
              <w:rPr>
                <w:lang w:val="uk-UA"/>
              </w:rPr>
            </w:pPr>
          </w:p>
        </w:tc>
      </w:tr>
      <w:tr w:rsidR="00B20375" w:rsidRPr="0003094C" w:rsidTr="000A3D0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2</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Робоча нарада з представниками депутатського корпусу – засідання постійної комісії з питань економічної політики,бюджету та фінансів,цін,питань приватизації</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12</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Уточнення процедур у результаті консультацій: для виконання регуляції щодо визначення порядку надання комунального майна в оренду та встановлення орендних ставок</w:t>
            </w:r>
          </w:p>
        </w:tc>
      </w:tr>
    </w:tbl>
    <w:p w:rsidR="00B20375" w:rsidRPr="0003094C" w:rsidRDefault="00B20375" w:rsidP="00B20375">
      <w:pPr>
        <w:rPr>
          <w:lang w:val="uk-UA"/>
        </w:rPr>
      </w:pPr>
      <w:r w:rsidRPr="0003094C">
        <w:rPr>
          <w:lang w:val="uk-UA"/>
        </w:rPr>
        <w:lastRenderedPageBreak/>
        <w:t> </w:t>
      </w:r>
    </w:p>
    <w:p w:rsidR="00B20375" w:rsidRPr="0003094C" w:rsidRDefault="00B20375" w:rsidP="00B20375">
      <w:pPr>
        <w:rPr>
          <w:lang w:val="uk-UA"/>
        </w:rPr>
      </w:pPr>
      <w:r w:rsidRPr="0003094C">
        <w:rPr>
          <w:b/>
          <w:bCs/>
          <w:lang w:val="uk-UA"/>
        </w:rPr>
        <w:t>Вимірювання впливу регулювання на суб’єктів малого підприємництва (</w:t>
      </w:r>
      <w:proofErr w:type="spellStart"/>
      <w:r w:rsidRPr="0003094C">
        <w:rPr>
          <w:b/>
          <w:bCs/>
          <w:lang w:val="uk-UA"/>
        </w:rPr>
        <w:t>мікро-та</w:t>
      </w:r>
      <w:proofErr w:type="spellEnd"/>
      <w:r w:rsidRPr="0003094C">
        <w:rPr>
          <w:b/>
          <w:bCs/>
          <w:lang w:val="uk-UA"/>
        </w:rPr>
        <w:t xml:space="preserve"> малі)</w:t>
      </w:r>
    </w:p>
    <w:p w:rsidR="00B20375" w:rsidRPr="0003094C" w:rsidRDefault="00B20375" w:rsidP="00B20375">
      <w:pPr>
        <w:rPr>
          <w:lang w:val="uk-UA"/>
        </w:rPr>
      </w:pPr>
      <w:r w:rsidRPr="0003094C">
        <w:rPr>
          <w:lang w:val="uk-UA"/>
        </w:rPr>
        <w:t> </w:t>
      </w:r>
    </w:p>
    <w:p w:rsidR="00B20375" w:rsidRPr="0003094C" w:rsidRDefault="00B20375" w:rsidP="00B20375">
      <w:pPr>
        <w:jc w:val="both"/>
        <w:rPr>
          <w:lang w:val="uk-UA"/>
        </w:rPr>
      </w:pPr>
      <w:r w:rsidRPr="0003094C">
        <w:rPr>
          <w:lang w:val="uk-UA"/>
        </w:rPr>
        <w:t>Кількість суб’єктів малого підприємництва, на яких поширюється регулювання:  </w:t>
      </w:r>
      <w:r w:rsidRPr="0003094C">
        <w:rPr>
          <w:b/>
          <w:bCs/>
          <w:lang w:val="uk-UA"/>
        </w:rPr>
        <w:t>73</w:t>
      </w:r>
      <w:r w:rsidRPr="0003094C">
        <w:rPr>
          <w:lang w:val="uk-UA"/>
        </w:rPr>
        <w:t> ; у тому числі   малого підприємництва -  </w:t>
      </w:r>
      <w:r w:rsidRPr="0003094C">
        <w:rPr>
          <w:b/>
          <w:bCs/>
          <w:lang w:val="uk-UA"/>
        </w:rPr>
        <w:t>42</w:t>
      </w:r>
      <w:r w:rsidRPr="0003094C">
        <w:rPr>
          <w:lang w:val="uk-UA"/>
        </w:rPr>
        <w:t xml:space="preserve">  та </w:t>
      </w:r>
      <w:proofErr w:type="spellStart"/>
      <w:r w:rsidRPr="0003094C">
        <w:rPr>
          <w:lang w:val="uk-UA"/>
        </w:rPr>
        <w:t>мікропідприємництва</w:t>
      </w:r>
      <w:proofErr w:type="spellEnd"/>
      <w:r w:rsidRPr="0003094C">
        <w:rPr>
          <w:lang w:val="uk-UA"/>
        </w:rPr>
        <w:t>  - </w:t>
      </w:r>
      <w:r w:rsidRPr="0003094C">
        <w:rPr>
          <w:b/>
          <w:bCs/>
          <w:lang w:val="uk-UA"/>
        </w:rPr>
        <w:t>31</w:t>
      </w:r>
      <w:r w:rsidRPr="0003094C">
        <w:rPr>
          <w:lang w:val="uk-UA"/>
        </w:rPr>
        <w:t>.</w:t>
      </w:r>
    </w:p>
    <w:p w:rsidR="00B20375" w:rsidRPr="0003094C" w:rsidRDefault="00B20375" w:rsidP="00B20375">
      <w:pPr>
        <w:jc w:val="both"/>
        <w:rPr>
          <w:lang w:val="uk-UA"/>
        </w:rPr>
      </w:pPr>
      <w:r w:rsidRPr="0003094C">
        <w:rPr>
          <w:lang w:val="uk-UA"/>
        </w:rPr>
        <w:t>Питома вага суб’єктів малого підприємництва у загальній кількості суб’єктів господарювання,на яких проблема справляє вплив – 59%, суб’єктів малого підприємництва у загальній кількості суб’єктів господарювання, на яких проблема справляє вплив складає: 34%, питома вага суб’єктів  мікропідприємства – 25%.</w:t>
      </w:r>
    </w:p>
    <w:p w:rsidR="00B20375" w:rsidRPr="0003094C" w:rsidRDefault="00B20375" w:rsidP="00B20375">
      <w:pPr>
        <w:jc w:val="both"/>
        <w:rPr>
          <w:lang w:val="uk-UA"/>
        </w:rPr>
      </w:pPr>
      <w:r w:rsidRPr="0003094C">
        <w:rPr>
          <w:lang w:val="uk-UA"/>
        </w:rPr>
        <w:t xml:space="preserve">Джерело: Дані управління комунального господарства у </w:t>
      </w:r>
      <w:r>
        <w:rPr>
          <w:lang w:val="uk-UA"/>
        </w:rPr>
        <w:t>м. Костянтинівка станом на 01.11.2017</w:t>
      </w:r>
    </w:p>
    <w:p w:rsidR="00B20375" w:rsidRPr="0003094C" w:rsidRDefault="00B20375" w:rsidP="00B20375">
      <w:pPr>
        <w:rPr>
          <w:lang w:val="uk-UA"/>
        </w:rPr>
      </w:pPr>
      <w:r w:rsidRPr="0003094C">
        <w:rPr>
          <w:b/>
          <w:bCs/>
          <w:lang w:val="uk-UA"/>
        </w:rPr>
        <w:t>Розрахунок витрат суб’єктів малого підприємництва на виконання вимог регулювання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1386"/>
        <w:gridCol w:w="3359"/>
        <w:gridCol w:w="2073"/>
        <w:gridCol w:w="1525"/>
        <w:gridCol w:w="1467"/>
      </w:tblGrid>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Порядковий номер</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Найменування оцінки</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У перший рік (стартовий рік впровадження регулювання)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Періодичні (за наступний рік)</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Витрати за п’ять років</w:t>
            </w:r>
          </w:p>
        </w:tc>
      </w:tr>
      <w:tr w:rsidR="00B20375" w:rsidRPr="0003094C" w:rsidTr="000A3D01">
        <w:trPr>
          <w:tblCellSpacing w:w="0" w:type="dxa"/>
        </w:trPr>
        <w:tc>
          <w:tcPr>
            <w:tcW w:w="494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Оцінка «прямих витрат» суб’єктів малого підприємництва на виконання регулювання</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Витрати на обладнання або інші прямі витрати регулюванням не вимагається</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Процедура придбання необхідного обладнання (пристроїв, машин, механізмів) – вартість обладнання</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                                 0,00                  </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Процедура повірки  та/або постановки на відповідний облік у визначеному органі державної влади чи місцевого самоврядування</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                                 0,00                  </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Процедури експлуатації обладнання (витратні матеріали)</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                                 0,00                   </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Процедури обслуговування обладнання</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                                 0,00                  </w:t>
            </w:r>
          </w:p>
          <w:p w:rsidR="00B20375" w:rsidRPr="0003094C" w:rsidRDefault="00B20375" w:rsidP="000A3D01">
            <w:pPr>
              <w:rPr>
                <w:lang w:val="uk-UA"/>
              </w:rPr>
            </w:pP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Інші процедури (орендна плата)</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                                  0,00</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Разом, гривень</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                                  0,00</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7</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Кількість суб’єктів господарювання, що повинні виконати вимоги регулювання, одиниць</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73</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8</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Сумарно, гривень (ряд 6*ряд 7)</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0,00*73=0,00 </w:t>
            </w:r>
            <w:r w:rsidRPr="0003094C">
              <w:rPr>
                <w:b/>
                <w:bCs/>
                <w:lang w:val="uk-UA"/>
              </w:rPr>
              <w:t>(сума А)</w:t>
            </w:r>
          </w:p>
        </w:tc>
      </w:tr>
      <w:tr w:rsidR="00B20375" w:rsidRPr="0003094C" w:rsidTr="000A3D01">
        <w:trPr>
          <w:tblCellSpacing w:w="0" w:type="dxa"/>
        </w:trPr>
        <w:tc>
          <w:tcPr>
            <w:tcW w:w="10161"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Оцінка вартості адміністративних процедур суб’єктів малого підприємництва щодо виконання регулювання та звітування</w:t>
            </w:r>
          </w:p>
        </w:tc>
      </w:tr>
      <w:tr w:rsidR="00B20375" w:rsidRPr="0003094C" w:rsidTr="000A3D01">
        <w:trPr>
          <w:tblCellSpacing w:w="0" w:type="dxa"/>
        </w:trPr>
        <w:tc>
          <w:tcPr>
            <w:tcW w:w="10161"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Розрахунок вартості 1 людино-години</w:t>
            </w:r>
          </w:p>
          <w:p w:rsidR="00B20375" w:rsidRPr="0003094C" w:rsidRDefault="00B20375" w:rsidP="000A3D01">
            <w:pPr>
              <w:rPr>
                <w:lang w:val="uk-UA"/>
              </w:rPr>
            </w:pPr>
            <w:r w:rsidRPr="0003094C">
              <w:rPr>
                <w:lang w:val="uk-UA"/>
              </w:rPr>
              <w:t>Норма робочого часу на тиждень становить 40 годин на тиждень.</w:t>
            </w:r>
          </w:p>
          <w:p w:rsidR="00B20375" w:rsidRPr="0003094C" w:rsidRDefault="00B20375" w:rsidP="000A3D01">
            <w:pPr>
              <w:rPr>
                <w:lang w:val="uk-UA"/>
              </w:rPr>
            </w:pPr>
            <w:r w:rsidRPr="0003094C">
              <w:rPr>
                <w:lang w:val="uk-UA"/>
              </w:rPr>
              <w:t>Пр</w:t>
            </w:r>
            <w:r>
              <w:rPr>
                <w:lang w:val="uk-UA"/>
              </w:rPr>
              <w:t>и мінімальній заробітній платі 3200 грн.  та у погодинному розмірі 20,0</w:t>
            </w:r>
            <w:r w:rsidRPr="0003094C">
              <w:rPr>
                <w:lang w:val="uk-UA"/>
              </w:rPr>
              <w:t xml:space="preserve"> грн.</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9</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Процедури отримання первинної інформації про вимоги регулювання</w:t>
            </w:r>
          </w:p>
          <w:p w:rsidR="00B20375" w:rsidRPr="0003094C" w:rsidRDefault="00B20375" w:rsidP="000A3D01">
            <w:pPr>
              <w:rPr>
                <w:lang w:val="uk-UA"/>
              </w:rPr>
            </w:pPr>
            <w:r w:rsidRPr="0003094C">
              <w:rPr>
                <w:i/>
                <w:iCs/>
                <w:lang w:val="uk-UA"/>
              </w:rPr>
              <w:t>Формула:</w:t>
            </w:r>
          </w:p>
          <w:p w:rsidR="00B20375" w:rsidRPr="0003094C" w:rsidRDefault="00B20375" w:rsidP="000A3D01">
            <w:pPr>
              <w:rPr>
                <w:lang w:val="uk-UA"/>
              </w:rPr>
            </w:pPr>
            <w:r w:rsidRPr="0003094C">
              <w:rPr>
                <w:i/>
                <w:iCs/>
                <w:lang w:val="uk-UA"/>
              </w:rPr>
              <w:t xml:space="preserve">витрати часу на отримання інформації про регулювання, отримання необхідних форм та заявок Х вартість часу </w:t>
            </w:r>
            <w:r w:rsidRPr="0003094C">
              <w:rPr>
                <w:i/>
                <w:iCs/>
                <w:lang w:val="uk-UA"/>
              </w:rPr>
              <w:lastRenderedPageBreak/>
              <w:t>суб’єкта малого підприємництва (заробітна плата) Х оціночна кількість форм</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lang w:val="uk-UA"/>
              </w:rPr>
              <w:lastRenderedPageBreak/>
              <w:t>0,5*20,0*1=10,00</w:t>
            </w:r>
            <w:r w:rsidRPr="0003094C">
              <w:rPr>
                <w:lang w:val="uk-UA"/>
              </w:rPr>
              <w:t xml:space="preserve"> </w:t>
            </w:r>
            <w:proofErr w:type="spellStart"/>
            <w:r w:rsidRPr="0003094C">
              <w:rPr>
                <w:lang w:val="uk-UA"/>
              </w:rPr>
              <w:t>грн</w:t>
            </w:r>
            <w:proofErr w:type="spellEnd"/>
          </w:p>
        </w:tc>
      </w:tr>
      <w:tr w:rsidR="00B20375" w:rsidRPr="001636F4"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lastRenderedPageBreak/>
              <w:t> </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Витрати часу на отримання інформації про регуляторний акт</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0,5 години</w:t>
            </w:r>
          </w:p>
          <w:p w:rsidR="00B20375" w:rsidRPr="0003094C" w:rsidRDefault="00B20375" w:rsidP="000A3D01">
            <w:pPr>
              <w:rPr>
                <w:b/>
                <w:bCs/>
                <w:lang w:val="uk-UA"/>
              </w:rPr>
            </w:pPr>
            <w:r w:rsidRPr="0003094C">
              <w:rPr>
                <w:lang w:val="uk-UA"/>
              </w:rPr>
              <w:t xml:space="preserve">(Ознайомлення з рішенням щодо порядку надання в оренду та Методики розрахунку орендної плати, пошук тексту рішення Костянтинівської міської ради «Про затвердження Положення про порядок передачі в оренду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xml:space="preserve">, Методики розрахунку орендної плати за оренду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 xml:space="preserve"> та пропорції її розподілу, договорів оренди майна комунальної власності територіальної громади </w:t>
            </w:r>
            <w:proofErr w:type="spellStart"/>
            <w:r w:rsidRPr="0003094C">
              <w:rPr>
                <w:lang w:val="uk-UA"/>
              </w:rPr>
              <w:t>м.Костянтинівки</w:t>
            </w:r>
            <w:proofErr w:type="spellEnd"/>
            <w:r w:rsidRPr="0003094C">
              <w:rPr>
                <w:lang w:val="uk-UA"/>
              </w:rPr>
              <w:t>»</w:t>
            </w:r>
          </w:p>
          <w:p w:rsidR="00B20375" w:rsidRPr="0003094C" w:rsidRDefault="00B20375" w:rsidP="000A3D01">
            <w:pPr>
              <w:rPr>
                <w:lang w:val="uk-UA"/>
              </w:rPr>
            </w:pPr>
            <w:r w:rsidRPr="0003094C">
              <w:rPr>
                <w:lang w:val="uk-UA"/>
              </w:rPr>
              <w:t xml:space="preserve"> на офіційному сайті Костянтинівської міської ради та міському ЗМІ )</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10</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Процедури організації виконання вимог регулювання</w:t>
            </w:r>
          </w:p>
          <w:p w:rsidR="00B20375" w:rsidRPr="0003094C" w:rsidRDefault="00B20375" w:rsidP="000A3D01">
            <w:pPr>
              <w:rPr>
                <w:lang w:val="uk-UA"/>
              </w:rPr>
            </w:pPr>
            <w:r w:rsidRPr="0003094C">
              <w:rPr>
                <w:i/>
                <w:iCs/>
                <w:lang w:val="uk-UA"/>
              </w:rPr>
              <w:t>Формула:</w:t>
            </w:r>
          </w:p>
          <w:p w:rsidR="00B20375" w:rsidRPr="0003094C" w:rsidRDefault="00B20375" w:rsidP="000A3D01">
            <w:pPr>
              <w:rPr>
                <w:lang w:val="uk-UA"/>
              </w:rPr>
            </w:pPr>
            <w:r w:rsidRPr="0003094C">
              <w:rPr>
                <w:i/>
                <w:iCs/>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proofErr w:type="spellStart"/>
            <w:r>
              <w:rPr>
                <w:lang w:val="uk-UA"/>
              </w:rPr>
              <w:t>Юр.особи</w:t>
            </w:r>
            <w:proofErr w:type="spellEnd"/>
            <w:r>
              <w:rPr>
                <w:lang w:val="uk-UA"/>
              </w:rPr>
              <w:t xml:space="preserve"> 0,5*20,0*1=10,00</w:t>
            </w:r>
            <w:r w:rsidRPr="0003094C">
              <w:rPr>
                <w:lang w:val="uk-UA"/>
              </w:rPr>
              <w:t xml:space="preserve"> </w:t>
            </w:r>
            <w:proofErr w:type="spellStart"/>
            <w:r w:rsidRPr="0003094C">
              <w:rPr>
                <w:lang w:val="uk-UA"/>
              </w:rPr>
              <w:t>грн</w:t>
            </w:r>
            <w:proofErr w:type="spellEnd"/>
          </w:p>
          <w:p w:rsidR="00B20375" w:rsidRPr="0003094C" w:rsidRDefault="00B20375" w:rsidP="000A3D01">
            <w:pPr>
              <w:rPr>
                <w:lang w:val="uk-UA"/>
              </w:rPr>
            </w:pPr>
            <w:proofErr w:type="spellStart"/>
            <w:r>
              <w:rPr>
                <w:lang w:val="uk-UA"/>
              </w:rPr>
              <w:t>ФОП</w:t>
            </w:r>
            <w:proofErr w:type="spellEnd"/>
            <w:r>
              <w:rPr>
                <w:lang w:val="uk-UA"/>
              </w:rPr>
              <w:t xml:space="preserve"> 0,1*20,0*1=2,00</w:t>
            </w:r>
            <w:r w:rsidRPr="0003094C">
              <w:rPr>
                <w:lang w:val="uk-UA"/>
              </w:rPr>
              <w:t xml:space="preserve"> </w:t>
            </w:r>
            <w:proofErr w:type="spellStart"/>
            <w:r w:rsidRPr="0003094C">
              <w:rPr>
                <w:lang w:val="uk-UA"/>
              </w:rPr>
              <w:t>грн</w:t>
            </w:r>
            <w:proofErr w:type="spellEnd"/>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Витрати часу на розробку та впровадження внутрішніх для суб’єкта малого бізнесу процедур на впровадження вимог регуляторного акта</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proofErr w:type="spellStart"/>
            <w:r w:rsidRPr="0003094C">
              <w:rPr>
                <w:lang w:val="uk-UA"/>
              </w:rPr>
              <w:t>Оціночно</w:t>
            </w:r>
            <w:proofErr w:type="spellEnd"/>
            <w:r w:rsidRPr="0003094C">
              <w:rPr>
                <w:lang w:val="uk-UA"/>
              </w:rPr>
              <w:t>: Для підприємств малого бізнесу (юридичні особи) – 0,5 години; для фізичних-осіб підприємців – 0,1 години.</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11</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Процедури офіційного звітування</w:t>
            </w:r>
          </w:p>
          <w:p w:rsidR="00B20375" w:rsidRPr="0003094C" w:rsidRDefault="00B20375" w:rsidP="000A3D01">
            <w:pPr>
              <w:rPr>
                <w:lang w:val="uk-UA"/>
              </w:rPr>
            </w:pPr>
            <w:r w:rsidRPr="0003094C">
              <w:rPr>
                <w:i/>
                <w:iCs/>
                <w:lang w:val="uk-UA"/>
              </w:rPr>
              <w:t>Формула:</w:t>
            </w:r>
          </w:p>
          <w:p w:rsidR="00B20375" w:rsidRPr="0003094C" w:rsidRDefault="00B20375" w:rsidP="000A3D01">
            <w:pPr>
              <w:rPr>
                <w:lang w:val="uk-UA"/>
              </w:rPr>
            </w:pPr>
            <w:r w:rsidRPr="0003094C">
              <w:rPr>
                <w:i/>
                <w:iCs/>
                <w:lang w:val="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w:t>
            </w:r>
            <w:r w:rsidRPr="0003094C">
              <w:rPr>
                <w:i/>
                <w:iCs/>
                <w:lang w:val="uk-UA"/>
              </w:rPr>
              <w:lastRenderedPageBreak/>
              <w:t>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lang w:val="uk-UA"/>
              </w:rPr>
              <w:lastRenderedPageBreak/>
              <w:t>(1+0,2+0,5)*20,0*1*1=34,00</w:t>
            </w:r>
            <w:r w:rsidRPr="0003094C">
              <w:rPr>
                <w:lang w:val="uk-UA"/>
              </w:rPr>
              <w:t xml:space="preserve"> </w:t>
            </w:r>
            <w:proofErr w:type="spellStart"/>
            <w:r w:rsidRPr="0003094C">
              <w:rPr>
                <w:lang w:val="uk-UA"/>
              </w:rPr>
              <w:t>грн</w:t>
            </w:r>
            <w:proofErr w:type="spellEnd"/>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lastRenderedPageBreak/>
              <w:t> </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Витати часу на отримання інформації про звіт щодо регуляторного акта. Отримання необхідних форм та визначання органу що приймає звіти та місця звітності</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proofErr w:type="spellStart"/>
            <w:r w:rsidRPr="0003094C">
              <w:rPr>
                <w:lang w:val="uk-UA"/>
              </w:rPr>
              <w:t>Оціночно</w:t>
            </w:r>
            <w:proofErr w:type="spellEnd"/>
            <w:r w:rsidRPr="0003094C">
              <w:rPr>
                <w:lang w:val="uk-UA"/>
              </w:rPr>
              <w:t>: 1 година.</w:t>
            </w:r>
          </w:p>
          <w:p w:rsidR="00B20375" w:rsidRPr="0003094C" w:rsidRDefault="00B20375" w:rsidP="000A3D01">
            <w:pPr>
              <w:rPr>
                <w:lang w:val="uk-UA"/>
              </w:rPr>
            </w:pPr>
            <w:r w:rsidRPr="0003094C">
              <w:rPr>
                <w:lang w:val="uk-UA"/>
              </w:rPr>
              <w:t>(Знаходження бланку акту звірки, уточнення місця знаходження та часи прийому управління комунального господарства. Уточнення особливостей заповнення актів звірки  з плати за оренду)</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Витрати часу на заповнення звітних форм</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proofErr w:type="spellStart"/>
            <w:r w:rsidRPr="0003094C">
              <w:rPr>
                <w:lang w:val="uk-UA"/>
              </w:rPr>
              <w:t>Оціночно</w:t>
            </w:r>
            <w:proofErr w:type="spellEnd"/>
            <w:r w:rsidRPr="0003094C">
              <w:rPr>
                <w:lang w:val="uk-UA"/>
              </w:rPr>
              <w:t xml:space="preserve"> : 0,2 години</w:t>
            </w:r>
          </w:p>
          <w:p w:rsidR="00B20375" w:rsidRPr="0003094C" w:rsidRDefault="00B20375" w:rsidP="000A3D01">
            <w:pPr>
              <w:rPr>
                <w:lang w:val="uk-UA"/>
              </w:rPr>
            </w:pPr>
            <w:r w:rsidRPr="0003094C">
              <w:rPr>
                <w:lang w:val="uk-UA"/>
              </w:rPr>
              <w:t>(заповнення акту звірки)</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Витрата часу на передачу звітних форм</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proofErr w:type="spellStart"/>
            <w:r w:rsidRPr="0003094C">
              <w:rPr>
                <w:lang w:val="uk-UA"/>
              </w:rPr>
              <w:t>Оціночно</w:t>
            </w:r>
            <w:proofErr w:type="spellEnd"/>
            <w:r w:rsidRPr="0003094C">
              <w:rPr>
                <w:lang w:val="uk-UA"/>
              </w:rPr>
              <w:t xml:space="preserve"> : 0,5 годин</w:t>
            </w:r>
          </w:p>
          <w:p w:rsidR="00B20375" w:rsidRPr="0003094C" w:rsidRDefault="00B20375" w:rsidP="000A3D01">
            <w:pPr>
              <w:rPr>
                <w:lang w:val="uk-UA"/>
              </w:rPr>
            </w:pPr>
            <w:r w:rsidRPr="0003094C">
              <w:rPr>
                <w:lang w:val="uk-UA"/>
              </w:rPr>
              <w:t>(Передача акту до управління комунального господарства)</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Оцінка витрат часу на корегування помилок</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proofErr w:type="spellStart"/>
            <w:r w:rsidRPr="0003094C">
              <w:rPr>
                <w:lang w:val="uk-UA"/>
              </w:rPr>
              <w:t>Оціночно</w:t>
            </w:r>
            <w:proofErr w:type="spellEnd"/>
            <w:r w:rsidRPr="0003094C">
              <w:rPr>
                <w:lang w:val="uk-UA"/>
              </w:rPr>
              <w:t xml:space="preserve">: 0, 15 години. </w:t>
            </w:r>
            <w:proofErr w:type="spellStart"/>
            <w:r w:rsidRPr="0003094C">
              <w:rPr>
                <w:lang w:val="uk-UA"/>
              </w:rPr>
              <w:t>Оціночно</w:t>
            </w:r>
            <w:proofErr w:type="spellEnd"/>
            <w:r w:rsidRPr="0003094C">
              <w:rPr>
                <w:lang w:val="uk-UA"/>
              </w:rPr>
              <w:t xml:space="preserve"> природний рівень похибок при заповненні актів звірок 5% від загальної кількості</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12</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Процедури суб’єкта щодо забезпечення процесу перевірок</w:t>
            </w:r>
          </w:p>
          <w:p w:rsidR="00B20375" w:rsidRPr="0003094C" w:rsidRDefault="00B20375" w:rsidP="000A3D01">
            <w:pPr>
              <w:rPr>
                <w:lang w:val="uk-UA"/>
              </w:rPr>
            </w:pPr>
            <w:r w:rsidRPr="0003094C">
              <w:rPr>
                <w:lang w:val="uk-UA"/>
              </w:rPr>
              <w:t> </w:t>
            </w:r>
            <w:r w:rsidRPr="0003094C">
              <w:rPr>
                <w:i/>
                <w:iCs/>
                <w:lang w:val="uk-UA"/>
              </w:rPr>
              <w:t>Формула:</w:t>
            </w:r>
          </w:p>
          <w:p w:rsidR="00B20375" w:rsidRPr="0003094C" w:rsidRDefault="00B20375" w:rsidP="000A3D01">
            <w:pPr>
              <w:rPr>
                <w:lang w:val="uk-UA"/>
              </w:rPr>
            </w:pPr>
            <w:r w:rsidRPr="0003094C">
              <w:rPr>
                <w:i/>
                <w:iCs/>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0,00</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Витрати часу на забезпечення процесу перевірки</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Відсутні. Перевірки відбуваються під час прийняття актів звірок спеціалістом управління комунального господарства. </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13</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Інші процедури</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Відсутні</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14</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Разом, гривень</w:t>
            </w:r>
          </w:p>
          <w:p w:rsidR="00B20375" w:rsidRPr="0003094C" w:rsidRDefault="00B20375" w:rsidP="000A3D01">
            <w:pPr>
              <w:rPr>
                <w:lang w:val="uk-UA"/>
              </w:rPr>
            </w:pPr>
            <w:r w:rsidRPr="0003094C">
              <w:rPr>
                <w:i/>
                <w:iCs/>
                <w:lang w:val="uk-UA"/>
              </w:rPr>
              <w:t>Формула:</w:t>
            </w:r>
          </w:p>
          <w:p w:rsidR="00B20375" w:rsidRPr="0003094C" w:rsidRDefault="00B20375" w:rsidP="000A3D01">
            <w:pPr>
              <w:rPr>
                <w:lang w:val="uk-UA"/>
              </w:rPr>
            </w:pPr>
            <w:r w:rsidRPr="0003094C">
              <w:rPr>
                <w:i/>
                <w:iCs/>
                <w:lang w:val="uk-UA"/>
              </w:rPr>
              <w:t>(сума</w:t>
            </w:r>
            <w:r w:rsidRPr="0003094C">
              <w:rPr>
                <w:lang w:val="uk-UA"/>
              </w:rPr>
              <w:t> </w:t>
            </w:r>
            <w:r w:rsidRPr="0003094C">
              <w:rPr>
                <w:i/>
                <w:iCs/>
                <w:lang w:val="uk-UA"/>
              </w:rPr>
              <w:t>рядків 9 + 10 + 11 + 12 + 13)</w:t>
            </w:r>
          </w:p>
          <w:p w:rsidR="00B20375" w:rsidRPr="0003094C" w:rsidRDefault="00B20375" w:rsidP="000A3D01">
            <w:pPr>
              <w:rPr>
                <w:lang w:val="uk-UA"/>
              </w:rPr>
            </w:pPr>
            <w:r w:rsidRPr="0003094C">
              <w:rPr>
                <w:b/>
                <w:bCs/>
                <w:lang w:val="uk-UA"/>
              </w:rPr>
              <w:t>Усього витрат часу суб’єктів малого бізнесу на адміністративні процедури виконання регулювання</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1</w:t>
            </w:r>
            <w:r>
              <w:rPr>
                <w:b/>
                <w:bCs/>
                <w:lang w:val="uk-UA"/>
              </w:rPr>
              <w:t>0,00+</w:t>
            </w:r>
            <w:r w:rsidRPr="0003094C">
              <w:rPr>
                <w:b/>
                <w:bCs/>
                <w:lang w:val="uk-UA"/>
              </w:rPr>
              <w:t>1</w:t>
            </w:r>
            <w:r>
              <w:rPr>
                <w:b/>
                <w:bCs/>
                <w:lang w:val="uk-UA"/>
              </w:rPr>
              <w:t>0,00+34,00=54,00</w:t>
            </w:r>
            <w:r w:rsidRPr="0003094C">
              <w:rPr>
                <w:b/>
                <w:bCs/>
                <w:lang w:val="uk-UA"/>
              </w:rPr>
              <w:t xml:space="preserve"> – </w:t>
            </w:r>
            <w:proofErr w:type="spellStart"/>
            <w:r w:rsidRPr="0003094C">
              <w:rPr>
                <w:b/>
                <w:bCs/>
                <w:lang w:val="uk-UA"/>
              </w:rPr>
              <w:t>юр</w:t>
            </w:r>
            <w:proofErr w:type="spellEnd"/>
            <w:r w:rsidRPr="0003094C">
              <w:rPr>
                <w:b/>
                <w:bCs/>
                <w:lang w:val="uk-UA"/>
              </w:rPr>
              <w:t>. особи.</w:t>
            </w:r>
          </w:p>
          <w:p w:rsidR="00B20375" w:rsidRPr="0003094C" w:rsidRDefault="00B20375" w:rsidP="000A3D01">
            <w:pPr>
              <w:rPr>
                <w:lang w:val="uk-UA"/>
              </w:rPr>
            </w:pPr>
            <w:r w:rsidRPr="0003094C">
              <w:rPr>
                <w:b/>
                <w:bCs/>
                <w:lang w:val="uk-UA"/>
              </w:rPr>
              <w:t>1</w:t>
            </w:r>
            <w:r>
              <w:rPr>
                <w:b/>
                <w:bCs/>
                <w:lang w:val="uk-UA"/>
              </w:rPr>
              <w:t>0,00+2,00+34,00=46,00</w:t>
            </w:r>
            <w:r w:rsidRPr="0003094C">
              <w:rPr>
                <w:b/>
                <w:bCs/>
                <w:lang w:val="uk-UA"/>
              </w:rPr>
              <w:t xml:space="preserve"> – мікропідприємства.</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15</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Кількість суб’єктів малого підприємництва, що повинні виконати вимоги регулювання</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 xml:space="preserve">42- </w:t>
            </w:r>
            <w:proofErr w:type="spellStart"/>
            <w:r w:rsidRPr="0003094C">
              <w:rPr>
                <w:b/>
                <w:bCs/>
                <w:lang w:val="uk-UA"/>
              </w:rPr>
              <w:t>юр</w:t>
            </w:r>
            <w:proofErr w:type="spellEnd"/>
            <w:r w:rsidRPr="0003094C">
              <w:rPr>
                <w:b/>
                <w:bCs/>
                <w:lang w:val="uk-UA"/>
              </w:rPr>
              <w:t>. особи.</w:t>
            </w:r>
          </w:p>
          <w:p w:rsidR="00B20375" w:rsidRPr="0003094C" w:rsidRDefault="00B20375" w:rsidP="000A3D01">
            <w:pPr>
              <w:rPr>
                <w:lang w:val="uk-UA"/>
              </w:rPr>
            </w:pPr>
            <w:r w:rsidRPr="0003094C">
              <w:rPr>
                <w:b/>
                <w:bCs/>
                <w:lang w:val="uk-UA"/>
              </w:rPr>
              <w:t>31</w:t>
            </w:r>
            <w:r w:rsidRPr="0003094C">
              <w:rPr>
                <w:lang w:val="uk-UA"/>
              </w:rPr>
              <w:t>- </w:t>
            </w:r>
            <w:r w:rsidRPr="0003094C">
              <w:rPr>
                <w:b/>
                <w:bCs/>
                <w:lang w:val="uk-UA"/>
              </w:rPr>
              <w:t>мікропідприємства.</w:t>
            </w:r>
          </w:p>
        </w:tc>
      </w:tr>
      <w:tr w:rsidR="00B20375" w:rsidRPr="0003094C" w:rsidTr="000A3D01">
        <w:trPr>
          <w:tblCellSpacing w:w="0" w:type="dxa"/>
        </w:trPr>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16</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Сумарно, </w:t>
            </w:r>
            <w:proofErr w:type="spellStart"/>
            <w:r w:rsidRPr="0003094C">
              <w:rPr>
                <w:lang w:val="uk-UA"/>
              </w:rPr>
              <w:t>грн</w:t>
            </w:r>
            <w:proofErr w:type="spellEnd"/>
          </w:p>
          <w:p w:rsidR="00B20375" w:rsidRPr="0003094C" w:rsidRDefault="00B20375" w:rsidP="000A3D01">
            <w:pPr>
              <w:rPr>
                <w:lang w:val="uk-UA"/>
              </w:rPr>
            </w:pPr>
            <w:r w:rsidRPr="0003094C">
              <w:rPr>
                <w:i/>
                <w:iCs/>
                <w:lang w:val="uk-UA"/>
              </w:rPr>
              <w:t>Формула:</w:t>
            </w:r>
          </w:p>
          <w:p w:rsidR="00B20375" w:rsidRPr="0003094C" w:rsidRDefault="00B20375" w:rsidP="000A3D01">
            <w:pPr>
              <w:rPr>
                <w:lang w:val="uk-UA"/>
              </w:rPr>
            </w:pPr>
            <w:r w:rsidRPr="0003094C">
              <w:rPr>
                <w:i/>
                <w:iCs/>
                <w:lang w:val="uk-UA"/>
              </w:rPr>
              <w:t xml:space="preserve">відповідний стовпчик </w:t>
            </w:r>
            <w:proofErr w:type="spellStart"/>
            <w:r w:rsidRPr="0003094C">
              <w:rPr>
                <w:i/>
                <w:iCs/>
                <w:lang w:val="uk-UA"/>
              </w:rPr>
              <w:t>“разом”</w:t>
            </w:r>
            <w:proofErr w:type="spellEnd"/>
            <w:r w:rsidRPr="0003094C">
              <w:rPr>
                <w:i/>
                <w:iCs/>
                <w:lang w:val="uk-UA"/>
              </w:rPr>
              <w:t xml:space="preserve"> </w:t>
            </w:r>
            <w:r w:rsidRPr="0003094C">
              <w:rPr>
                <w:i/>
                <w:iCs/>
                <w:lang w:val="uk-UA"/>
              </w:rPr>
              <w:lastRenderedPageBreak/>
              <w:t>Х кількість суб’єктів малого підприємництва, що повинні виконати вимоги регулювання (рядок 14 Х рядок 15),</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b/>
                <w:bCs/>
                <w:lang w:val="uk-UA"/>
              </w:rPr>
              <w:lastRenderedPageBreak/>
              <w:t>54,00 *42= 2268,00</w:t>
            </w:r>
            <w:r w:rsidRPr="0003094C">
              <w:rPr>
                <w:b/>
                <w:bCs/>
                <w:lang w:val="uk-UA"/>
              </w:rPr>
              <w:t xml:space="preserve"> </w:t>
            </w:r>
            <w:proofErr w:type="spellStart"/>
            <w:r w:rsidRPr="0003094C">
              <w:rPr>
                <w:b/>
                <w:bCs/>
                <w:lang w:val="uk-UA"/>
              </w:rPr>
              <w:t>грн</w:t>
            </w:r>
            <w:proofErr w:type="spellEnd"/>
            <w:r w:rsidRPr="0003094C">
              <w:rPr>
                <w:b/>
                <w:bCs/>
                <w:lang w:val="uk-UA"/>
              </w:rPr>
              <w:t xml:space="preserve"> – </w:t>
            </w:r>
            <w:proofErr w:type="spellStart"/>
            <w:r w:rsidRPr="0003094C">
              <w:rPr>
                <w:b/>
                <w:bCs/>
                <w:lang w:val="uk-UA"/>
              </w:rPr>
              <w:t>юр</w:t>
            </w:r>
            <w:proofErr w:type="spellEnd"/>
            <w:r w:rsidRPr="0003094C">
              <w:rPr>
                <w:b/>
                <w:bCs/>
                <w:lang w:val="uk-UA"/>
              </w:rPr>
              <w:t>. особи.</w:t>
            </w:r>
          </w:p>
          <w:p w:rsidR="00B20375" w:rsidRPr="0003094C" w:rsidRDefault="00B20375" w:rsidP="000A3D01">
            <w:pPr>
              <w:rPr>
                <w:lang w:val="uk-UA"/>
              </w:rPr>
            </w:pPr>
            <w:r>
              <w:rPr>
                <w:b/>
                <w:bCs/>
                <w:lang w:val="uk-UA"/>
              </w:rPr>
              <w:t>46,00 * 31=</w:t>
            </w:r>
            <w:r w:rsidRPr="0003094C">
              <w:rPr>
                <w:b/>
                <w:bCs/>
                <w:lang w:val="uk-UA"/>
              </w:rPr>
              <w:t>14</w:t>
            </w:r>
            <w:r>
              <w:rPr>
                <w:b/>
                <w:bCs/>
                <w:lang w:val="uk-UA"/>
              </w:rPr>
              <w:t>26,00</w:t>
            </w:r>
            <w:r w:rsidRPr="0003094C">
              <w:rPr>
                <w:b/>
                <w:bCs/>
                <w:lang w:val="uk-UA"/>
              </w:rPr>
              <w:t xml:space="preserve"> </w:t>
            </w:r>
            <w:proofErr w:type="spellStart"/>
            <w:r w:rsidRPr="0003094C">
              <w:rPr>
                <w:b/>
                <w:bCs/>
                <w:lang w:val="uk-UA"/>
              </w:rPr>
              <w:t>грн</w:t>
            </w:r>
            <w:proofErr w:type="spellEnd"/>
            <w:r w:rsidRPr="0003094C">
              <w:rPr>
                <w:b/>
                <w:bCs/>
                <w:lang w:val="uk-UA"/>
              </w:rPr>
              <w:t xml:space="preserve"> – мікропідприємства.</w:t>
            </w:r>
          </w:p>
          <w:p w:rsidR="00B20375" w:rsidRPr="0003094C" w:rsidRDefault="00B20375" w:rsidP="000A3D01">
            <w:pPr>
              <w:rPr>
                <w:lang w:val="uk-UA"/>
              </w:rPr>
            </w:pPr>
            <w:r w:rsidRPr="0003094C">
              <w:rPr>
                <w:b/>
                <w:bCs/>
                <w:lang w:val="uk-UA"/>
              </w:rPr>
              <w:t>(Сума Б)</w:t>
            </w:r>
            <w:r w:rsidRPr="0003094C">
              <w:rPr>
                <w:lang w:val="uk-UA"/>
              </w:rPr>
              <w:t> разом </w:t>
            </w:r>
            <w:r>
              <w:rPr>
                <w:b/>
                <w:bCs/>
                <w:lang w:val="uk-UA"/>
              </w:rPr>
              <w:t xml:space="preserve">3694,00 </w:t>
            </w:r>
            <w:proofErr w:type="spellStart"/>
            <w:r w:rsidRPr="0003094C">
              <w:rPr>
                <w:b/>
                <w:bCs/>
                <w:lang w:val="uk-UA"/>
              </w:rPr>
              <w:t>грн</w:t>
            </w:r>
            <w:proofErr w:type="spellEnd"/>
          </w:p>
        </w:tc>
      </w:tr>
    </w:tbl>
    <w:p w:rsidR="00B20375" w:rsidRPr="0003094C" w:rsidRDefault="00B20375" w:rsidP="00B20375">
      <w:pPr>
        <w:rPr>
          <w:lang w:val="uk-UA"/>
        </w:rPr>
      </w:pPr>
      <w:r w:rsidRPr="0003094C">
        <w:rPr>
          <w:b/>
          <w:bCs/>
          <w:lang w:val="uk-UA"/>
        </w:rPr>
        <w:lastRenderedPageBreak/>
        <w:t>Бюджетні витрати на адміністрування регулювання суб’єктів малого підприємництва</w:t>
      </w:r>
    </w:p>
    <w:p w:rsidR="00B20375" w:rsidRPr="0003094C" w:rsidRDefault="00B20375" w:rsidP="00B20375">
      <w:pPr>
        <w:rPr>
          <w:lang w:val="uk-UA"/>
        </w:rPr>
      </w:pPr>
      <w:r w:rsidRPr="0003094C">
        <w:rPr>
          <w:lang w:val="uk-UA"/>
        </w:rPr>
        <w:t>         Державний орган для якого проводиться розрахунок вартості адміністрування регулювання:                                     </w:t>
      </w:r>
      <w:r w:rsidRPr="0003094C">
        <w:rPr>
          <w:b/>
          <w:bCs/>
          <w:lang w:val="uk-UA"/>
        </w:rPr>
        <w:t>Костянтинівська  міська  рада             </w:t>
      </w:r>
      <w:r w:rsidRPr="0003094C">
        <w:rPr>
          <w:lang w:val="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038"/>
        <w:gridCol w:w="1042"/>
        <w:gridCol w:w="2272"/>
        <w:gridCol w:w="1368"/>
        <w:gridCol w:w="1249"/>
        <w:gridCol w:w="1841"/>
      </w:tblGrid>
      <w:tr w:rsidR="00B20375" w:rsidRPr="0003094C" w:rsidTr="000A3D01">
        <w:trPr>
          <w:trHeight w:val="2790"/>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Процедури регулювання суб’єктів малого підприємництва</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Планові витрати часу на процедур</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Вартість часу співробітника органу державної влади відповідної категорії (заробітна плата)</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 xml:space="preserve">Оцінка кількості процедур за рік, що припадають на одного </w:t>
            </w:r>
            <w:proofErr w:type="spellStart"/>
            <w:r w:rsidRPr="0003094C">
              <w:rPr>
                <w:b/>
                <w:bCs/>
                <w:lang w:val="uk-UA"/>
              </w:rPr>
              <w:t>суб»єкта</w:t>
            </w:r>
            <w:proofErr w:type="spellEnd"/>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Оцінка кількості суб’єктів, що належать до сфери відповідної процедури</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 xml:space="preserve">Витрати на адміністрування регулювання (за рік), </w:t>
            </w:r>
            <w:proofErr w:type="spellStart"/>
            <w:r w:rsidRPr="0003094C">
              <w:rPr>
                <w:b/>
                <w:bCs/>
                <w:lang w:val="uk-UA"/>
              </w:rPr>
              <w:t>грн</w:t>
            </w:r>
            <w:proofErr w:type="spellEnd"/>
          </w:p>
        </w:tc>
      </w:tr>
      <w:tr w:rsidR="00B20375" w:rsidRPr="0003094C" w:rsidTr="000A3D01">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 Процедура обліку суб’єкта господарювання, що знаходиться у сфері регулювання</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2 Процедури поточного контролю над суб’єктом господарювання, що знаходиться у сфері регулювання</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0,25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lang w:val="uk-UA"/>
              </w:rPr>
              <w:t>24,09 грн.</w:t>
            </w:r>
          </w:p>
          <w:p w:rsidR="00B20375" w:rsidRPr="0003094C" w:rsidRDefault="00B20375" w:rsidP="000A3D01">
            <w:pPr>
              <w:rPr>
                <w:lang w:val="uk-UA"/>
              </w:rPr>
            </w:pPr>
            <w:r w:rsidRPr="0003094C">
              <w:rPr>
                <w:lang w:val="uk-UA"/>
              </w:rPr>
              <w:t xml:space="preserve">(40 </w:t>
            </w:r>
            <w:proofErr w:type="spellStart"/>
            <w:r w:rsidRPr="0003094C">
              <w:rPr>
                <w:lang w:val="uk-UA"/>
              </w:rPr>
              <w:t>год</w:t>
            </w:r>
            <w:proofErr w:type="spellEnd"/>
            <w:r w:rsidRPr="0003094C">
              <w:rPr>
                <w:lang w:val="uk-UA"/>
              </w:rPr>
              <w:t xml:space="preserve"> на тиждень , 160 </w:t>
            </w:r>
            <w:proofErr w:type="spellStart"/>
            <w:r w:rsidRPr="0003094C">
              <w:rPr>
                <w:lang w:val="uk-UA"/>
              </w:rPr>
              <w:t>год</w:t>
            </w:r>
            <w:proofErr w:type="spellEnd"/>
            <w:r w:rsidRPr="0003094C">
              <w:rPr>
                <w:lang w:val="uk-UA"/>
              </w:rPr>
              <w:t>/міс;</w:t>
            </w:r>
          </w:p>
          <w:p w:rsidR="00B20375" w:rsidRPr="0003094C" w:rsidRDefault="00B20375" w:rsidP="000A3D01">
            <w:pPr>
              <w:rPr>
                <w:lang w:val="uk-UA"/>
              </w:rPr>
            </w:pPr>
            <w:r w:rsidRPr="0003094C">
              <w:rPr>
                <w:lang w:val="uk-UA"/>
              </w:rPr>
              <w:t>з розрахунку</w:t>
            </w:r>
          </w:p>
          <w:p w:rsidR="00B20375" w:rsidRPr="0003094C" w:rsidRDefault="00B20375" w:rsidP="000A3D01">
            <w:pPr>
              <w:rPr>
                <w:lang w:val="uk-UA"/>
              </w:rPr>
            </w:pPr>
            <w:r>
              <w:rPr>
                <w:lang w:val="uk-UA"/>
              </w:rPr>
              <w:t>3855</w:t>
            </w:r>
            <w:r w:rsidRPr="0003094C">
              <w:rPr>
                <w:lang w:val="uk-UA"/>
              </w:rPr>
              <w:t xml:space="preserve">,0 </w:t>
            </w:r>
            <w:proofErr w:type="spellStart"/>
            <w:r w:rsidRPr="0003094C">
              <w:rPr>
                <w:lang w:val="uk-UA"/>
              </w:rPr>
              <w:t>грн</w:t>
            </w:r>
            <w:proofErr w:type="spellEnd"/>
            <w:r w:rsidRPr="0003094C">
              <w:rPr>
                <w:lang w:val="uk-UA"/>
              </w:rPr>
              <w:t xml:space="preserve"> на міс</w:t>
            </w:r>
          </w:p>
          <w:p w:rsidR="00B20375" w:rsidRPr="0003094C" w:rsidRDefault="00B20375" w:rsidP="000A3D01">
            <w:pPr>
              <w:rPr>
                <w:lang w:val="uk-UA"/>
              </w:rPr>
            </w:pPr>
            <w:r>
              <w:rPr>
                <w:lang w:val="uk-UA"/>
              </w:rPr>
              <w:t>(3855,0/160=24,09</w:t>
            </w:r>
            <w:r w:rsidRPr="0003094C">
              <w:rPr>
                <w:lang w:val="uk-UA"/>
              </w:rPr>
              <w:t>грн на міс.)</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12</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42+31</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lang w:val="uk-UA"/>
              </w:rPr>
              <w:t>5275,71</w:t>
            </w:r>
            <w:r w:rsidRPr="0003094C">
              <w:rPr>
                <w:lang w:val="uk-UA"/>
              </w:rPr>
              <w:t xml:space="preserve"> </w:t>
            </w:r>
            <w:proofErr w:type="spellStart"/>
            <w:r w:rsidRPr="0003094C">
              <w:rPr>
                <w:lang w:val="uk-UA"/>
              </w:rPr>
              <w:t>грн</w:t>
            </w:r>
            <w:proofErr w:type="spellEnd"/>
          </w:p>
          <w:p w:rsidR="00B20375" w:rsidRPr="0003094C" w:rsidRDefault="00B20375" w:rsidP="000A3D01">
            <w:pPr>
              <w:rPr>
                <w:lang w:val="uk-UA"/>
              </w:rPr>
            </w:pPr>
            <w:r w:rsidRPr="0003094C">
              <w:rPr>
                <w:lang w:val="uk-UA"/>
              </w:rPr>
              <w:t>=</w:t>
            </w:r>
          </w:p>
          <w:p w:rsidR="00B20375" w:rsidRPr="0003094C" w:rsidRDefault="00B20375" w:rsidP="000A3D01">
            <w:pPr>
              <w:rPr>
                <w:lang w:val="uk-UA"/>
              </w:rPr>
            </w:pPr>
            <w:r>
              <w:rPr>
                <w:lang w:val="uk-UA"/>
              </w:rPr>
              <w:t>0,25*24,09</w:t>
            </w:r>
            <w:r w:rsidRPr="0003094C">
              <w:rPr>
                <w:lang w:val="uk-UA"/>
              </w:rPr>
              <w:t>*73*12</w:t>
            </w:r>
          </w:p>
        </w:tc>
      </w:tr>
      <w:tr w:rsidR="00B20375" w:rsidRPr="0003094C" w:rsidTr="000A3D01">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у т.ч. камеральні</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у т.ч. виїзні</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3 Процедури підготовки, затвердження та опрацювання актів про порушення вимог регулювання</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4 Процедури реалізації рішень щодо порушення вимог регулювання (на одиницю)</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5 Процедури оскарження рішень суб’єктами господарювання (на одиницю)</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6 Процедури підготовки звітності за результатами регулювання</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0,25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lang w:val="uk-UA"/>
              </w:rPr>
              <w:t xml:space="preserve">      24,09</w:t>
            </w:r>
          </w:p>
          <w:p w:rsidR="00B20375" w:rsidRPr="0003094C" w:rsidRDefault="00B20375" w:rsidP="000A3D01">
            <w:pPr>
              <w:rPr>
                <w:lang w:val="uk-UA"/>
              </w:rPr>
            </w:pPr>
            <w:r>
              <w:rPr>
                <w:lang w:val="uk-UA"/>
              </w:rPr>
              <w:t>(з розрахунку 3855</w:t>
            </w:r>
            <w:r w:rsidRPr="0003094C">
              <w:rPr>
                <w:lang w:val="uk-UA"/>
              </w:rPr>
              <w:t xml:space="preserve">,0 </w:t>
            </w:r>
            <w:proofErr w:type="spellStart"/>
            <w:r w:rsidRPr="0003094C">
              <w:rPr>
                <w:lang w:val="uk-UA"/>
              </w:rPr>
              <w:t>грн</w:t>
            </w:r>
            <w:proofErr w:type="spellEnd"/>
            <w:r w:rsidRPr="0003094C">
              <w:rPr>
                <w:lang w:val="uk-UA"/>
              </w:rPr>
              <w:t xml:space="preserve"> на міс.)</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42+31</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lang w:val="uk-UA"/>
              </w:rPr>
              <w:t xml:space="preserve">     </w:t>
            </w:r>
            <w:r w:rsidRPr="0003094C">
              <w:rPr>
                <w:lang w:val="uk-UA"/>
              </w:rPr>
              <w:t>4</w:t>
            </w:r>
            <w:r>
              <w:rPr>
                <w:lang w:val="uk-UA"/>
              </w:rPr>
              <w:t>39,64</w:t>
            </w:r>
            <w:r w:rsidRPr="0003094C">
              <w:rPr>
                <w:lang w:val="uk-UA"/>
              </w:rPr>
              <w:t xml:space="preserve"> </w:t>
            </w:r>
            <w:proofErr w:type="spellStart"/>
            <w:r w:rsidRPr="0003094C">
              <w:rPr>
                <w:lang w:val="uk-UA"/>
              </w:rPr>
              <w:t>грн</w:t>
            </w:r>
            <w:proofErr w:type="spellEnd"/>
          </w:p>
          <w:p w:rsidR="00B20375" w:rsidRPr="0003094C" w:rsidRDefault="00B20375" w:rsidP="000A3D01">
            <w:pPr>
              <w:rPr>
                <w:lang w:val="uk-UA"/>
              </w:rPr>
            </w:pPr>
            <w:r w:rsidRPr="0003094C">
              <w:rPr>
                <w:lang w:val="uk-UA"/>
              </w:rPr>
              <w:t>=</w:t>
            </w:r>
          </w:p>
          <w:p w:rsidR="00B20375" w:rsidRPr="0003094C" w:rsidRDefault="00B20375" w:rsidP="000A3D01">
            <w:pPr>
              <w:rPr>
                <w:lang w:val="uk-UA"/>
              </w:rPr>
            </w:pPr>
            <w:r>
              <w:rPr>
                <w:lang w:val="uk-UA"/>
              </w:rPr>
              <w:t>0,25*24,09</w:t>
            </w:r>
            <w:r w:rsidRPr="0003094C">
              <w:rPr>
                <w:lang w:val="uk-UA"/>
              </w:rPr>
              <w:t>*73</w:t>
            </w:r>
          </w:p>
        </w:tc>
      </w:tr>
      <w:tr w:rsidR="00B20375" w:rsidRPr="0003094C" w:rsidTr="000A3D01">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7 Витрати часу на </w:t>
            </w:r>
            <w:r w:rsidRPr="0003094C">
              <w:rPr>
                <w:lang w:val="uk-UA"/>
              </w:rPr>
              <w:lastRenderedPageBreak/>
              <w:t>інші адміністративні процедури</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lastRenderedPageBreak/>
              <w:t>-</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lastRenderedPageBreak/>
              <w:t>Разом за органом державного регулювання за рік</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lang w:val="uk-UA"/>
              </w:rPr>
              <w:t>5715,35</w:t>
            </w:r>
            <w:r w:rsidRPr="0003094C">
              <w:rPr>
                <w:lang w:val="uk-UA"/>
              </w:rPr>
              <w:t xml:space="preserve"> </w:t>
            </w:r>
            <w:proofErr w:type="spellStart"/>
            <w:r w:rsidRPr="0003094C">
              <w:rPr>
                <w:lang w:val="uk-UA"/>
              </w:rPr>
              <w:t>грн</w:t>
            </w:r>
            <w:proofErr w:type="spellEnd"/>
          </w:p>
        </w:tc>
      </w:tr>
      <w:tr w:rsidR="00B20375" w:rsidRPr="0003094C" w:rsidTr="000A3D01">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Сумарно за органом державного регулювання за 5 років</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bl>
    <w:p w:rsidR="00B20375" w:rsidRPr="0003094C" w:rsidRDefault="00B20375" w:rsidP="00B20375">
      <w:pPr>
        <w:rPr>
          <w:lang w:val="uk-UA"/>
        </w:rPr>
      </w:pPr>
    </w:p>
    <w:p w:rsidR="00B20375" w:rsidRPr="0003094C" w:rsidRDefault="00B20375" w:rsidP="00B20375">
      <w:pPr>
        <w:rPr>
          <w:lang w:val="uk-UA"/>
        </w:rPr>
      </w:pPr>
      <w:r w:rsidRPr="0003094C">
        <w:rPr>
          <w:lang w:val="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758"/>
        <w:gridCol w:w="3845"/>
        <w:gridCol w:w="2821"/>
        <w:gridCol w:w="2386"/>
      </w:tblGrid>
      <w:tr w:rsidR="00B20375" w:rsidRPr="0003094C" w:rsidTr="000A3D01">
        <w:trPr>
          <w:tblCellSpacing w:w="0" w:type="dxa"/>
        </w:trPr>
        <w:tc>
          <w:tcPr>
            <w:tcW w:w="808"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 п/п</w:t>
            </w:r>
          </w:p>
        </w:tc>
        <w:tc>
          <w:tcPr>
            <w:tcW w:w="4099"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Назва державного органу</w:t>
            </w:r>
          </w:p>
        </w:tc>
        <w:tc>
          <w:tcPr>
            <w:tcW w:w="2871"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Витрати на адміністрування регулювання на рік, грн.</w:t>
            </w:r>
          </w:p>
        </w:tc>
        <w:tc>
          <w:tcPr>
            <w:tcW w:w="2457"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Сумарні витрати на адміністрування регулювання на 5 років, грн.</w:t>
            </w:r>
          </w:p>
        </w:tc>
      </w:tr>
      <w:tr w:rsidR="00B20375" w:rsidRPr="0003094C" w:rsidTr="000A3D01">
        <w:trPr>
          <w:tblCellSpacing w:w="0" w:type="dxa"/>
        </w:trPr>
        <w:tc>
          <w:tcPr>
            <w:tcW w:w="808"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w:t>
            </w:r>
          </w:p>
        </w:tc>
        <w:tc>
          <w:tcPr>
            <w:tcW w:w="4099"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Костянтинівська міська рада</w:t>
            </w:r>
          </w:p>
        </w:tc>
        <w:tc>
          <w:tcPr>
            <w:tcW w:w="2871"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b/>
                <w:bCs/>
                <w:lang w:val="uk-UA"/>
              </w:rPr>
              <w:t xml:space="preserve">          5715</w:t>
            </w:r>
            <w:r w:rsidRPr="0003094C">
              <w:rPr>
                <w:b/>
                <w:bCs/>
                <w:lang w:val="uk-UA"/>
              </w:rPr>
              <w:t>,</w:t>
            </w:r>
            <w:r>
              <w:rPr>
                <w:b/>
                <w:bCs/>
                <w:lang w:val="uk-UA"/>
              </w:rPr>
              <w:t>3</w:t>
            </w:r>
            <w:r w:rsidRPr="0003094C">
              <w:rPr>
                <w:b/>
                <w:bCs/>
                <w:lang w:val="uk-UA"/>
              </w:rPr>
              <w:t>5</w:t>
            </w:r>
          </w:p>
        </w:tc>
        <w:tc>
          <w:tcPr>
            <w:tcW w:w="2457"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808"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w:t>
            </w:r>
          </w:p>
        </w:tc>
        <w:tc>
          <w:tcPr>
            <w:tcW w:w="4099"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Сумарно бюджетні витрати на адміністрування регулювання суб’єктів малого підприємництва</w:t>
            </w:r>
          </w:p>
        </w:tc>
        <w:tc>
          <w:tcPr>
            <w:tcW w:w="2871"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183F9A">
              <w:rPr>
                <w:bCs/>
                <w:lang w:val="uk-UA"/>
              </w:rPr>
              <w:t>5715,35</w:t>
            </w:r>
            <w:r w:rsidRPr="0003094C">
              <w:rPr>
                <w:b/>
                <w:bCs/>
                <w:lang w:val="uk-UA"/>
              </w:rPr>
              <w:t>(сума В)</w:t>
            </w:r>
          </w:p>
        </w:tc>
        <w:tc>
          <w:tcPr>
            <w:tcW w:w="2457"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r>
      <w:tr w:rsidR="00B20375" w:rsidRPr="0003094C" w:rsidTr="000A3D01">
        <w:trPr>
          <w:tblCellSpacing w:w="0" w:type="dxa"/>
        </w:trPr>
        <w:tc>
          <w:tcPr>
            <w:tcW w:w="808"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w:t>
            </w:r>
          </w:p>
        </w:tc>
        <w:tc>
          <w:tcPr>
            <w:tcW w:w="4099"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Сума регулювання  на рік</w:t>
            </w:r>
          </w:p>
          <w:p w:rsidR="00B20375" w:rsidRPr="0003094C" w:rsidRDefault="00B20375" w:rsidP="000A3D01">
            <w:pPr>
              <w:rPr>
                <w:lang w:val="uk-UA"/>
              </w:rPr>
            </w:pPr>
            <w:r w:rsidRPr="0003094C">
              <w:rPr>
                <w:b/>
                <w:bCs/>
                <w:lang w:val="uk-UA"/>
              </w:rPr>
              <w:t>Сумарно сектор малого бізнесу та орган влади</w:t>
            </w:r>
          </w:p>
          <w:p w:rsidR="00B20375" w:rsidRPr="0003094C" w:rsidRDefault="00B20375" w:rsidP="000A3D01">
            <w:pPr>
              <w:rPr>
                <w:lang w:val="uk-UA"/>
              </w:rPr>
            </w:pPr>
            <w:r w:rsidRPr="0003094C">
              <w:rPr>
                <w:i/>
                <w:iCs/>
                <w:lang w:val="uk-UA"/>
              </w:rPr>
              <w:t>(Сума А рік + Сума Б рік + Сума В рік)</w:t>
            </w:r>
          </w:p>
        </w:tc>
        <w:tc>
          <w:tcPr>
            <w:tcW w:w="2871"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b/>
                <w:bCs/>
                <w:lang w:val="uk-UA"/>
              </w:rPr>
              <w:t xml:space="preserve">                9409,35</w:t>
            </w:r>
            <w:r w:rsidRPr="0003094C">
              <w:rPr>
                <w:b/>
                <w:bCs/>
                <w:lang w:val="uk-UA"/>
              </w:rPr>
              <w:t>грн</w:t>
            </w:r>
          </w:p>
          <w:p w:rsidR="00B20375" w:rsidRPr="0003094C" w:rsidRDefault="00B20375" w:rsidP="000A3D01">
            <w:pPr>
              <w:rPr>
                <w:lang w:val="uk-UA"/>
              </w:rPr>
            </w:pPr>
            <w:r>
              <w:rPr>
                <w:lang w:val="uk-UA"/>
              </w:rPr>
              <w:t>(0,00+3694,00+5715,35</w:t>
            </w:r>
            <w:r w:rsidRPr="0003094C">
              <w:rPr>
                <w:lang w:val="uk-UA"/>
              </w:rPr>
              <w:t>)</w:t>
            </w:r>
          </w:p>
        </w:tc>
        <w:tc>
          <w:tcPr>
            <w:tcW w:w="2457"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p>
        </w:tc>
      </w:tr>
    </w:tbl>
    <w:p w:rsidR="00B20375" w:rsidRPr="0003094C" w:rsidRDefault="00B20375" w:rsidP="00B20375">
      <w:pPr>
        <w:rPr>
          <w:lang w:val="uk-UA"/>
        </w:rPr>
      </w:pPr>
      <w:r w:rsidRPr="0003094C">
        <w:rPr>
          <w:lang w:val="uk-UA"/>
        </w:rPr>
        <w:t> </w:t>
      </w:r>
    </w:p>
    <w:p w:rsidR="00B20375" w:rsidRPr="0003094C" w:rsidRDefault="00B20375" w:rsidP="00B20375">
      <w:pPr>
        <w:rPr>
          <w:lang w:val="uk-UA"/>
        </w:rPr>
      </w:pPr>
      <w:r w:rsidRPr="0003094C">
        <w:rPr>
          <w:b/>
          <w:bCs/>
          <w:lang w:val="uk-UA"/>
        </w:rPr>
        <w:t>Розрахунок сумарних витрат суб’єктів малого підприємництва на виконання вимог регулювання</w:t>
      </w:r>
    </w:p>
    <w:p w:rsidR="00B20375" w:rsidRPr="0003094C" w:rsidRDefault="00B20375" w:rsidP="00B20375">
      <w:pPr>
        <w:rPr>
          <w:lang w:val="uk-UA"/>
        </w:rPr>
      </w:pPr>
      <w:r w:rsidRPr="0003094C">
        <w:rPr>
          <w:lang w:val="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805"/>
        <w:gridCol w:w="4237"/>
        <w:gridCol w:w="4768"/>
      </w:tblGrid>
      <w:tr w:rsidR="00B20375" w:rsidRPr="0003094C" w:rsidTr="000A3D01">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Показник</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Перший рік регулювання</w:t>
            </w:r>
            <w:r w:rsidRPr="0003094C">
              <w:rPr>
                <w:lang w:val="uk-UA"/>
              </w:rPr>
              <w:t> </w:t>
            </w:r>
            <w:r w:rsidRPr="0003094C">
              <w:rPr>
                <w:b/>
                <w:bCs/>
                <w:lang w:val="uk-UA"/>
              </w:rPr>
              <w:t>(стартовий)</w:t>
            </w:r>
          </w:p>
        </w:tc>
      </w:tr>
      <w:tr w:rsidR="00B20375" w:rsidRPr="0003094C" w:rsidTr="000A3D01">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1</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Оцінка «прямих витрат суб’єктів малого підприємництва на виконання регулювання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 xml:space="preserve">0,00 </w:t>
            </w:r>
            <w:proofErr w:type="spellStart"/>
            <w:r w:rsidRPr="0003094C">
              <w:rPr>
                <w:lang w:val="uk-UA"/>
              </w:rPr>
              <w:t>грн</w:t>
            </w:r>
            <w:proofErr w:type="spellEnd"/>
          </w:p>
        </w:tc>
      </w:tr>
      <w:tr w:rsidR="00B20375" w:rsidRPr="0003094C" w:rsidTr="000A3D01">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2</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Оцінка вартості адміністративних процедур для суб’єктів малого підприємництва, необхідних для виконання регулювання та звітування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lang w:val="uk-UA"/>
              </w:rPr>
              <w:t>Юр. 54,00</w:t>
            </w:r>
            <w:r w:rsidRPr="0003094C">
              <w:rPr>
                <w:lang w:val="uk-UA"/>
              </w:rPr>
              <w:t xml:space="preserve"> </w:t>
            </w:r>
            <w:proofErr w:type="spellStart"/>
            <w:r w:rsidRPr="0003094C">
              <w:rPr>
                <w:lang w:val="uk-UA"/>
              </w:rPr>
              <w:t>грн</w:t>
            </w:r>
            <w:proofErr w:type="spellEnd"/>
          </w:p>
          <w:p w:rsidR="00B20375" w:rsidRPr="0003094C" w:rsidRDefault="00B20375" w:rsidP="000A3D01">
            <w:pPr>
              <w:rPr>
                <w:lang w:val="uk-UA"/>
              </w:rPr>
            </w:pPr>
            <w:r>
              <w:rPr>
                <w:lang w:val="uk-UA"/>
              </w:rPr>
              <w:t>Фіз. 46,00</w:t>
            </w:r>
            <w:r w:rsidRPr="0003094C">
              <w:rPr>
                <w:lang w:val="uk-UA"/>
              </w:rPr>
              <w:t xml:space="preserve"> </w:t>
            </w:r>
            <w:proofErr w:type="spellStart"/>
            <w:r w:rsidRPr="0003094C">
              <w:rPr>
                <w:lang w:val="uk-UA"/>
              </w:rPr>
              <w:t>грн</w:t>
            </w:r>
            <w:proofErr w:type="spellEnd"/>
          </w:p>
        </w:tc>
      </w:tr>
      <w:tr w:rsidR="00B20375" w:rsidRPr="0003094C" w:rsidTr="000A3D01">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3</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Сумарні витрати малого підприємництва на виконання запланованого регулювання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 xml:space="preserve">Юр. </w:t>
            </w:r>
            <w:r w:rsidRPr="00D50A61">
              <w:rPr>
                <w:b/>
                <w:bCs/>
                <w:lang w:val="uk-UA"/>
              </w:rPr>
              <w:t xml:space="preserve"> 54,00</w:t>
            </w:r>
            <w:r w:rsidRPr="0003094C">
              <w:rPr>
                <w:b/>
                <w:bCs/>
                <w:lang w:val="uk-UA"/>
              </w:rPr>
              <w:t>грн</w:t>
            </w:r>
          </w:p>
          <w:p w:rsidR="00B20375" w:rsidRPr="0003094C" w:rsidRDefault="00B20375" w:rsidP="000A3D01">
            <w:pPr>
              <w:rPr>
                <w:lang w:val="uk-UA"/>
              </w:rPr>
            </w:pPr>
            <w:r>
              <w:rPr>
                <w:b/>
                <w:bCs/>
                <w:lang w:val="uk-UA"/>
              </w:rPr>
              <w:t>Фіз.  46,00</w:t>
            </w:r>
            <w:r w:rsidRPr="0003094C">
              <w:rPr>
                <w:b/>
                <w:bCs/>
                <w:lang w:val="uk-UA"/>
              </w:rPr>
              <w:t xml:space="preserve"> </w:t>
            </w:r>
            <w:proofErr w:type="spellStart"/>
            <w:r w:rsidRPr="0003094C">
              <w:rPr>
                <w:b/>
                <w:bCs/>
                <w:lang w:val="uk-UA"/>
              </w:rPr>
              <w:t>грн</w:t>
            </w:r>
            <w:proofErr w:type="spellEnd"/>
          </w:p>
        </w:tc>
      </w:tr>
      <w:tr w:rsidR="00B20375" w:rsidRPr="0003094C" w:rsidTr="000A3D01">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4</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Бюджетні витрати на адміністрування регулювання суб’єктів малого підприємництва</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lang w:val="uk-UA"/>
              </w:rPr>
              <w:t>5715,35</w:t>
            </w:r>
            <w:r w:rsidRPr="0003094C">
              <w:rPr>
                <w:lang w:val="uk-UA"/>
              </w:rPr>
              <w:t>грн</w:t>
            </w:r>
          </w:p>
        </w:tc>
      </w:tr>
      <w:tr w:rsidR="00B20375" w:rsidRPr="0003094C" w:rsidTr="000A3D01">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lang w:val="uk-UA"/>
              </w:rPr>
              <w:t>5</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sidRPr="0003094C">
              <w:rPr>
                <w:b/>
                <w:bCs/>
                <w:lang w:val="uk-UA"/>
              </w:rPr>
              <w:t>Сумарні витрати на виконання запланованого регулювання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tcPr>
          <w:p w:rsidR="00B20375" w:rsidRPr="0003094C" w:rsidRDefault="00B20375" w:rsidP="000A3D01">
            <w:pPr>
              <w:rPr>
                <w:lang w:val="uk-UA"/>
              </w:rPr>
            </w:pPr>
            <w:r>
              <w:rPr>
                <w:b/>
                <w:bCs/>
                <w:lang w:val="uk-UA"/>
              </w:rPr>
              <w:t xml:space="preserve">Юр. ос. 0+54,00+3288,28=3342,28 </w:t>
            </w:r>
            <w:proofErr w:type="spellStart"/>
            <w:r w:rsidRPr="0003094C">
              <w:rPr>
                <w:b/>
                <w:bCs/>
                <w:lang w:val="uk-UA"/>
              </w:rPr>
              <w:t>грн</w:t>
            </w:r>
            <w:proofErr w:type="spellEnd"/>
          </w:p>
          <w:p w:rsidR="00B20375" w:rsidRPr="0003094C" w:rsidRDefault="00B20375" w:rsidP="000A3D01">
            <w:pPr>
              <w:rPr>
                <w:lang w:val="uk-UA"/>
              </w:rPr>
            </w:pPr>
            <w:proofErr w:type="spellStart"/>
            <w:r>
              <w:rPr>
                <w:b/>
                <w:bCs/>
                <w:lang w:val="uk-UA"/>
              </w:rPr>
              <w:t>ФОП</w:t>
            </w:r>
            <w:proofErr w:type="spellEnd"/>
            <w:r>
              <w:rPr>
                <w:b/>
                <w:bCs/>
                <w:lang w:val="uk-UA"/>
              </w:rPr>
              <w:t xml:space="preserve"> 0+46,00+2427,07=2473,0</w:t>
            </w:r>
            <w:r w:rsidRPr="0003094C">
              <w:rPr>
                <w:b/>
                <w:bCs/>
                <w:lang w:val="uk-UA"/>
              </w:rPr>
              <w:t>7грн</w:t>
            </w:r>
          </w:p>
        </w:tc>
      </w:tr>
    </w:tbl>
    <w:p w:rsidR="00B20375" w:rsidRPr="0003094C" w:rsidRDefault="00B20375" w:rsidP="00B20375">
      <w:pPr>
        <w:rPr>
          <w:lang w:val="uk-UA"/>
        </w:rPr>
      </w:pPr>
      <w:r w:rsidRPr="0003094C">
        <w:rPr>
          <w:lang w:val="uk-UA"/>
        </w:rPr>
        <w:t>Враховуючи те, що запропонований строк дії регулювання безстроковий, розрахунок сумарних витрат суб’єктів малого підприємництва за п’ять років та розроблення коригуючи (пом’якшувальних)  заходів для малого підприємництва не проводиться</w:t>
      </w:r>
    </w:p>
    <w:p w:rsidR="00B20375" w:rsidRPr="0003094C" w:rsidRDefault="00B20375" w:rsidP="00B20375">
      <w:pPr>
        <w:rPr>
          <w:lang w:val="uk-UA"/>
        </w:rPr>
      </w:pPr>
      <w:r w:rsidRPr="0003094C">
        <w:rPr>
          <w:b/>
          <w:bCs/>
          <w:lang w:val="uk-UA"/>
        </w:rPr>
        <w:t>Обґрунтування запропонованого строку дії регуляторного акта</w:t>
      </w:r>
    </w:p>
    <w:p w:rsidR="00B20375" w:rsidRPr="0003094C" w:rsidRDefault="00B20375" w:rsidP="00B20375">
      <w:pPr>
        <w:rPr>
          <w:lang w:val="uk-UA"/>
        </w:rPr>
      </w:pPr>
      <w:r w:rsidRPr="0003094C">
        <w:rPr>
          <w:lang w:val="uk-UA"/>
        </w:rPr>
        <w:t> Запропонований регуляторний акт впроваджується на необмежений строк і діє до змін у законодавстві з питань оренди.</w:t>
      </w:r>
    </w:p>
    <w:p w:rsidR="00B20375" w:rsidRPr="0003094C" w:rsidRDefault="00B20375" w:rsidP="00B20375">
      <w:pPr>
        <w:rPr>
          <w:lang w:val="uk-UA"/>
        </w:rPr>
      </w:pPr>
      <w:r w:rsidRPr="0003094C">
        <w:rPr>
          <w:lang w:val="uk-UA"/>
        </w:rPr>
        <w:t> </w:t>
      </w:r>
      <w:r w:rsidRPr="0003094C">
        <w:rPr>
          <w:b/>
          <w:bCs/>
          <w:lang w:val="uk-UA"/>
        </w:rPr>
        <w:t>Визначення показників результативності дії регуляторного акта</w:t>
      </w:r>
    </w:p>
    <w:p w:rsidR="00B20375" w:rsidRPr="0003094C" w:rsidRDefault="00B20375" w:rsidP="00B20375">
      <w:pPr>
        <w:rPr>
          <w:lang w:val="uk-UA"/>
        </w:rPr>
      </w:pPr>
      <w:r w:rsidRPr="0003094C">
        <w:rPr>
          <w:lang w:val="uk-UA"/>
        </w:rPr>
        <w:lastRenderedPageBreak/>
        <w:t> Розмір надходжень до міського бюджету, пов’язаних з дією акта , оціночно становитиме 780 тис. грн.;</w:t>
      </w:r>
    </w:p>
    <w:p w:rsidR="00B20375" w:rsidRPr="0003094C" w:rsidRDefault="00B20375" w:rsidP="00B20375">
      <w:pPr>
        <w:rPr>
          <w:lang w:val="uk-UA"/>
        </w:rPr>
      </w:pPr>
      <w:r w:rsidRPr="0003094C">
        <w:rPr>
          <w:lang w:val="uk-UA"/>
        </w:rPr>
        <w:t>Кількість суб’єктів господарювання , на яких поширюватиметься дія запропонованого регуляторного акту: середні підприємства – 50, малі підприємства – 42,  фізичні особи – підприємці – 31.</w:t>
      </w:r>
    </w:p>
    <w:p w:rsidR="00B20375" w:rsidRPr="0003094C" w:rsidRDefault="00B20375" w:rsidP="00B20375">
      <w:pPr>
        <w:rPr>
          <w:lang w:val="uk-UA"/>
        </w:rPr>
      </w:pPr>
      <w:r w:rsidRPr="0003094C">
        <w:rPr>
          <w:lang w:val="uk-UA"/>
        </w:rPr>
        <w:t xml:space="preserve">Розмір коштів і час, що витрачається суб’єктами підприємницької діяльності на виконання вимог регулювання – оціночно складає для юридичних осіб 2,7 години, для фізичних </w:t>
      </w:r>
      <w:proofErr w:type="spellStart"/>
      <w:r w:rsidRPr="0003094C">
        <w:rPr>
          <w:lang w:val="uk-UA"/>
        </w:rPr>
        <w:t>осіб-</w:t>
      </w:r>
      <w:proofErr w:type="spellEnd"/>
      <w:r w:rsidRPr="0003094C">
        <w:rPr>
          <w:lang w:val="uk-UA"/>
        </w:rPr>
        <w:t xml:space="preserve"> підприємців 2,45 години; в грошовому р</w:t>
      </w:r>
      <w:r>
        <w:rPr>
          <w:lang w:val="uk-UA"/>
        </w:rPr>
        <w:t>озмірі витрати складають  - 3694,00</w:t>
      </w:r>
      <w:r w:rsidRPr="0003094C">
        <w:rPr>
          <w:lang w:val="uk-UA"/>
        </w:rPr>
        <w:t xml:space="preserve"> грн</w:t>
      </w:r>
      <w:r>
        <w:rPr>
          <w:lang w:val="uk-UA"/>
        </w:rPr>
        <w:t xml:space="preserve">. </w:t>
      </w:r>
      <w:r w:rsidRPr="0003094C">
        <w:rPr>
          <w:lang w:val="uk-UA"/>
        </w:rPr>
        <w:t xml:space="preserve"> разом.</w:t>
      </w:r>
    </w:p>
    <w:p w:rsidR="00B20375" w:rsidRPr="0003094C" w:rsidRDefault="00B20375" w:rsidP="00B20375">
      <w:pPr>
        <w:rPr>
          <w:lang w:val="uk-UA"/>
        </w:rPr>
      </w:pPr>
      <w:r w:rsidRPr="0003094C">
        <w:rPr>
          <w:lang w:val="uk-UA"/>
        </w:rPr>
        <w:t xml:space="preserve">Рівень </w:t>
      </w:r>
      <w:proofErr w:type="spellStart"/>
      <w:r w:rsidRPr="0003094C">
        <w:rPr>
          <w:lang w:val="uk-UA"/>
        </w:rPr>
        <w:t>проінформованості</w:t>
      </w:r>
      <w:proofErr w:type="spellEnd"/>
      <w:r w:rsidRPr="0003094C">
        <w:rPr>
          <w:lang w:val="uk-UA"/>
        </w:rPr>
        <w:t xml:space="preserve"> зацікавлених осіб з основних положень регуляторного акту – високий. Цей рівень забезпечується опублікуванням регуляторного акта на сайті міської ради та ознайомлення з положеннями цього акта всіх зацікавлених осіб при зверненні до міської ради, а також шлях публікацій відповідних повідомлень про підготовку та прийняття регуляторних актів в обласній  газеті «Прапор індустрії». </w:t>
      </w:r>
    </w:p>
    <w:p w:rsidR="00B20375" w:rsidRPr="0003094C" w:rsidRDefault="00B20375" w:rsidP="00B20375">
      <w:pPr>
        <w:rPr>
          <w:lang w:val="uk-UA"/>
        </w:rPr>
      </w:pPr>
      <w:r w:rsidRPr="0003094C">
        <w:rPr>
          <w:b/>
          <w:bCs/>
          <w:lang w:val="uk-UA"/>
        </w:rPr>
        <w:t>Визначення заходів за допомогою яких здійснюється відстеження результативності дії регуляторного акта</w:t>
      </w:r>
    </w:p>
    <w:p w:rsidR="00B20375" w:rsidRPr="0003094C" w:rsidRDefault="00B20375" w:rsidP="00B20375">
      <w:pPr>
        <w:rPr>
          <w:lang w:val="uk-UA"/>
        </w:rPr>
      </w:pPr>
      <w:r w:rsidRPr="0003094C">
        <w:rPr>
          <w:lang w:val="uk-UA"/>
        </w:rPr>
        <w:t> Відстеження  результативності  рішення  Костянтинівської міської ради здійснюватиметься у  відповідності до статті 10 Закону України "Про засади регуляторної політики у сфері господарської діяльності".</w:t>
      </w:r>
    </w:p>
    <w:p w:rsidR="00B20375" w:rsidRPr="0003094C" w:rsidRDefault="00B20375" w:rsidP="00B20375">
      <w:pPr>
        <w:rPr>
          <w:lang w:val="uk-UA"/>
        </w:rPr>
      </w:pPr>
      <w:r w:rsidRPr="0003094C">
        <w:rPr>
          <w:lang w:val="uk-UA"/>
        </w:rPr>
        <w:t>Базове відстеження здійснюється до дня набрання чинності регуляторним актом з метою оцінки стану суспільних відносин, на врегулювання яких спрямована дія акта.</w:t>
      </w:r>
    </w:p>
    <w:p w:rsidR="00B20375" w:rsidRPr="0003094C" w:rsidRDefault="00B20375" w:rsidP="00B20375">
      <w:pPr>
        <w:rPr>
          <w:lang w:val="uk-UA"/>
        </w:rPr>
      </w:pPr>
      <w:r w:rsidRPr="0003094C">
        <w:rPr>
          <w:lang w:val="uk-UA"/>
        </w:rPr>
        <w:t>Метод проведення відстеження результативності – статистичний.</w:t>
      </w:r>
    </w:p>
    <w:p w:rsidR="00B20375" w:rsidRPr="0003094C" w:rsidRDefault="00B20375" w:rsidP="00B20375">
      <w:pPr>
        <w:rPr>
          <w:lang w:val="uk-UA"/>
        </w:rPr>
      </w:pPr>
      <w:r w:rsidRPr="0003094C">
        <w:rPr>
          <w:lang w:val="uk-UA"/>
        </w:rPr>
        <w:t>Повторне відстеження здійснюється через рік після набрання чинності регуляторним актом , але не пізніше ніж через два роки .</w:t>
      </w:r>
    </w:p>
    <w:p w:rsidR="00B20375" w:rsidRPr="0003094C" w:rsidRDefault="00B20375" w:rsidP="00B20375">
      <w:pPr>
        <w:rPr>
          <w:lang w:val="uk-UA"/>
        </w:rPr>
      </w:pPr>
    </w:p>
    <w:p w:rsidR="00B20375" w:rsidRDefault="00B20375" w:rsidP="00B20375">
      <w:pPr>
        <w:rPr>
          <w:lang w:val="uk-UA"/>
        </w:rPr>
      </w:pPr>
      <w:r w:rsidRPr="0003094C">
        <w:rPr>
          <w:lang w:val="uk-UA"/>
        </w:rPr>
        <w:t>Підготовлено: Управлінням комунального господарства</w:t>
      </w:r>
    </w:p>
    <w:p w:rsidR="00B20375" w:rsidRPr="0003094C" w:rsidRDefault="00B20375" w:rsidP="00B20375">
      <w:pPr>
        <w:rPr>
          <w:lang w:val="uk-UA"/>
        </w:rPr>
      </w:pPr>
    </w:p>
    <w:p w:rsidR="00B20375" w:rsidRPr="0003094C" w:rsidRDefault="00B20375" w:rsidP="00B20375">
      <w:pPr>
        <w:rPr>
          <w:lang w:val="uk-UA"/>
        </w:rPr>
      </w:pPr>
    </w:p>
    <w:p w:rsidR="00B20375" w:rsidRPr="0003094C" w:rsidRDefault="00B20375" w:rsidP="00B20375">
      <w:pPr>
        <w:rPr>
          <w:lang w:val="uk-UA"/>
        </w:rPr>
      </w:pPr>
      <w:r w:rsidRPr="0003094C">
        <w:rPr>
          <w:lang w:val="uk-UA"/>
        </w:rPr>
        <w:t xml:space="preserve">Начальник управління </w:t>
      </w:r>
    </w:p>
    <w:p w:rsidR="00B20375" w:rsidRDefault="00B20375" w:rsidP="00B20375">
      <w:pPr>
        <w:rPr>
          <w:lang w:val="uk-UA"/>
        </w:rPr>
      </w:pPr>
      <w:r w:rsidRPr="0003094C">
        <w:rPr>
          <w:lang w:val="uk-UA"/>
        </w:rPr>
        <w:t>комунального господарства</w:t>
      </w:r>
      <w:r w:rsidRPr="0003094C">
        <w:rPr>
          <w:lang w:val="uk-UA"/>
        </w:rPr>
        <w:tab/>
      </w:r>
      <w:r w:rsidRPr="0003094C">
        <w:rPr>
          <w:lang w:val="uk-UA"/>
        </w:rPr>
        <w:tab/>
        <w:t>Д.Г.Заварзін</w:t>
      </w:r>
    </w:p>
    <w:p w:rsidR="00B20375" w:rsidRPr="0003094C" w:rsidRDefault="00B20375" w:rsidP="00B20375">
      <w:pPr>
        <w:rPr>
          <w:lang w:val="uk-UA"/>
        </w:rPr>
      </w:pPr>
    </w:p>
    <w:p w:rsidR="00B20375" w:rsidRPr="0003094C" w:rsidRDefault="00B20375" w:rsidP="00B20375">
      <w:pPr>
        <w:rPr>
          <w:lang w:val="uk-UA"/>
        </w:rPr>
      </w:pPr>
    </w:p>
    <w:p w:rsidR="00B20375" w:rsidRDefault="00B20375" w:rsidP="00B20375">
      <w:pPr>
        <w:rPr>
          <w:lang w:val="uk-UA"/>
        </w:rPr>
      </w:pPr>
      <w:r w:rsidRPr="0003094C">
        <w:rPr>
          <w:lang w:val="uk-UA"/>
        </w:rPr>
        <w:t xml:space="preserve">Узгоджено:    </w:t>
      </w:r>
    </w:p>
    <w:p w:rsidR="00B20375" w:rsidRPr="0003094C" w:rsidRDefault="00B20375" w:rsidP="00B20375">
      <w:pPr>
        <w:rPr>
          <w:lang w:val="uk-UA"/>
        </w:rPr>
      </w:pPr>
      <w:r w:rsidRPr="0003094C">
        <w:rPr>
          <w:lang w:val="uk-UA"/>
        </w:rPr>
        <w:t>Заступник</w:t>
      </w:r>
    </w:p>
    <w:p w:rsidR="00B20375" w:rsidRPr="0003094C" w:rsidRDefault="001636F4" w:rsidP="00B20375">
      <w:pPr>
        <w:rPr>
          <w:lang w:val="uk-UA"/>
        </w:rPr>
      </w:pPr>
      <w:r>
        <w:rPr>
          <w:lang w:val="uk-UA"/>
        </w:rPr>
        <w:t>міського голови</w:t>
      </w:r>
      <w:r>
        <w:rPr>
          <w:lang w:val="uk-UA"/>
        </w:rPr>
        <w:tab/>
      </w:r>
      <w:r>
        <w:rPr>
          <w:lang w:val="uk-UA"/>
        </w:rPr>
        <w:tab/>
      </w:r>
      <w:r>
        <w:rPr>
          <w:lang w:val="uk-UA"/>
        </w:rPr>
        <w:tab/>
      </w:r>
      <w:r>
        <w:rPr>
          <w:lang w:val="uk-UA"/>
        </w:rPr>
        <w:tab/>
      </w:r>
      <w:r w:rsidR="00B20375" w:rsidRPr="0003094C">
        <w:rPr>
          <w:lang w:val="uk-UA"/>
        </w:rPr>
        <w:t>В.В.Василенко</w:t>
      </w:r>
    </w:p>
    <w:p w:rsidR="003E19E2" w:rsidRDefault="003E19E2">
      <w:pPr>
        <w:rPr>
          <w:lang w:val="uk-UA"/>
        </w:rPr>
      </w:pPr>
    </w:p>
    <w:p w:rsidR="001636F4" w:rsidRPr="00B20375" w:rsidRDefault="001636F4">
      <w:pPr>
        <w:rPr>
          <w:lang w:val="uk-UA"/>
        </w:rPr>
      </w:pPr>
      <w:r>
        <w:rPr>
          <w:lang w:val="uk-UA"/>
        </w:rPr>
        <w:t>22.12.2017</w:t>
      </w:r>
    </w:p>
    <w:sectPr w:rsidR="001636F4" w:rsidRPr="00B20375" w:rsidSect="000042D8">
      <w:pgSz w:w="11906" w:h="16838"/>
      <w:pgMar w:top="851" w:right="425"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F7CC1"/>
    <w:multiLevelType w:val="hybridMultilevel"/>
    <w:tmpl w:val="95345DD8"/>
    <w:lvl w:ilvl="0" w:tplc="3CF283A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20375"/>
    <w:rsid w:val="000C332C"/>
    <w:rsid w:val="000F0117"/>
    <w:rsid w:val="001636F4"/>
    <w:rsid w:val="001D4F23"/>
    <w:rsid w:val="00296FAE"/>
    <w:rsid w:val="003E19E2"/>
    <w:rsid w:val="00405CF4"/>
    <w:rsid w:val="005240AF"/>
    <w:rsid w:val="007C656C"/>
    <w:rsid w:val="00B20375"/>
    <w:rsid w:val="00C76A7B"/>
    <w:rsid w:val="00D6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color w:val="2B2A29"/>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375"/>
    <w:pPr>
      <w:spacing w:line="240" w:lineRule="auto"/>
    </w:pPr>
    <w:rPr>
      <w:rFonts w:eastAsia="Times New Roman" w:cs="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3496</Words>
  <Characters>19932</Characters>
  <Application>Microsoft Office Word</Application>
  <DocSecurity>0</DocSecurity>
  <Lines>166</Lines>
  <Paragraphs>46</Paragraphs>
  <ScaleCrop>false</ScaleCrop>
  <Company/>
  <LinksUpToDate>false</LinksUpToDate>
  <CharactersWithSpaces>23382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2017-12-21T08:43:00Z</dcterms:created>
  <dcterms:modified xsi:type="dcterms:W3CDTF">2017-12-21T08:53:00Z</dcterms:modified>
</cp:coreProperties>
</file>